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13AF4" w14:textId="2553F348" w:rsidR="00B107D7" w:rsidRDefault="00B107D7" w:rsidP="007B4D18">
      <w:pPr>
        <w:pStyle w:val="NoSpacing"/>
        <w:jc w:val="center"/>
        <w:rPr>
          <w:rFonts w:ascii="Arial" w:hAnsi="Arial" w:cs="Arial"/>
          <w:b/>
        </w:rPr>
      </w:pPr>
      <w:r>
        <w:rPr>
          <w:rFonts w:ascii="Arial" w:hAnsi="Arial" w:cs="Arial"/>
          <w:b/>
        </w:rPr>
        <w:t xml:space="preserve">MONTANA STATE UNIVERSITY </w:t>
      </w:r>
    </w:p>
    <w:p w14:paraId="038EA177" w14:textId="643C1F39" w:rsidR="007B4D18" w:rsidRPr="00191B26" w:rsidRDefault="006E564E" w:rsidP="007B4D18">
      <w:pPr>
        <w:pStyle w:val="NoSpacing"/>
        <w:jc w:val="center"/>
        <w:rPr>
          <w:rFonts w:ascii="Arial" w:hAnsi="Arial" w:cs="Arial"/>
          <w:b/>
        </w:rPr>
      </w:pPr>
      <w:r>
        <w:rPr>
          <w:rFonts w:ascii="Arial" w:hAnsi="Arial" w:cs="Arial"/>
          <w:b/>
        </w:rPr>
        <w:t xml:space="preserve">Hotel </w:t>
      </w:r>
      <w:r w:rsidR="00ED2EDC">
        <w:rPr>
          <w:rFonts w:ascii="Arial" w:hAnsi="Arial" w:cs="Arial"/>
          <w:b/>
        </w:rPr>
        <w:t xml:space="preserve">and Space Rental </w:t>
      </w:r>
      <w:r w:rsidR="00DD4392">
        <w:rPr>
          <w:rFonts w:ascii="Arial" w:hAnsi="Arial" w:cs="Arial"/>
          <w:b/>
        </w:rPr>
        <w:t xml:space="preserve">Agreement </w:t>
      </w:r>
      <w:r w:rsidR="007B4D18" w:rsidRPr="00191B26">
        <w:rPr>
          <w:rFonts w:ascii="Arial" w:hAnsi="Arial" w:cs="Arial"/>
          <w:b/>
        </w:rPr>
        <w:t>Addendum</w:t>
      </w:r>
      <w:r w:rsidR="005A375C">
        <w:rPr>
          <w:rFonts w:ascii="Arial" w:hAnsi="Arial" w:cs="Arial"/>
          <w:b/>
        </w:rPr>
        <w:t xml:space="preserve"> – Required University Terms</w:t>
      </w:r>
    </w:p>
    <w:p w14:paraId="11D50230" w14:textId="77777777" w:rsidR="00280634" w:rsidRPr="00191B26" w:rsidRDefault="00280634" w:rsidP="007B4D18">
      <w:pPr>
        <w:pStyle w:val="NoSpacing"/>
        <w:jc w:val="center"/>
        <w:rPr>
          <w:rFonts w:ascii="Arial" w:hAnsi="Arial" w:cs="Arial"/>
        </w:rPr>
      </w:pPr>
    </w:p>
    <w:p w14:paraId="33C1A881" w14:textId="35D773B6" w:rsidR="007B4D18" w:rsidRPr="00A85742" w:rsidRDefault="00ED09DB" w:rsidP="00A85742">
      <w:pPr>
        <w:pStyle w:val="NoSpacing"/>
      </w:pPr>
      <w:r w:rsidRPr="00A85742">
        <w:t xml:space="preserve">The following terms and conditions are </w:t>
      </w:r>
      <w:r w:rsidRPr="00A85742">
        <w:t xml:space="preserve">hereby included and incorporated into the </w:t>
      </w:r>
      <w:r w:rsidR="008669B7" w:rsidRPr="00A85742">
        <w:t xml:space="preserve">Agreement (the “Agreement”) </w:t>
      </w:r>
      <w:r w:rsidRPr="00A85742">
        <w:t xml:space="preserve">between </w:t>
      </w:r>
      <w:r w:rsidR="004D1172" w:rsidRPr="00A85742">
        <w:t xml:space="preserve">Montana State University </w:t>
      </w:r>
      <w:r w:rsidRPr="00A85742">
        <w:t>("</w:t>
      </w:r>
      <w:r w:rsidR="004D1172" w:rsidRPr="00A85742">
        <w:t>MSU</w:t>
      </w:r>
      <w:r w:rsidRPr="00A85742">
        <w:t>" or</w:t>
      </w:r>
      <w:r w:rsidR="008669B7" w:rsidRPr="00A85742">
        <w:t xml:space="preserve"> the</w:t>
      </w:r>
      <w:r w:rsidRPr="00A85742">
        <w:t xml:space="preserve"> "University") and </w:t>
      </w:r>
      <w:r w:rsidR="0062664E" w:rsidRPr="00A85742">
        <w:t>the undersigned vendor</w:t>
      </w:r>
      <w:r w:rsidRPr="00A85742">
        <w:t xml:space="preserve"> (the “Vendor”</w:t>
      </w:r>
      <w:r w:rsidR="00DD348A">
        <w:t xml:space="preserve">). The following terms and conditions </w:t>
      </w:r>
      <w:r w:rsidR="002D78AF" w:rsidRPr="00A85742">
        <w:t>shall take precedence over any conflicting terms in the Agreement</w:t>
      </w:r>
      <w:r w:rsidR="00F775E3">
        <w:t xml:space="preserve"> (including any conflicting terms in any addenda, exhibits, </w:t>
      </w:r>
      <w:r w:rsidR="00971087">
        <w:t xml:space="preserve">website links, </w:t>
      </w:r>
      <w:r w:rsidR="00F775E3">
        <w:t>or other documents and communications)</w:t>
      </w:r>
      <w:r w:rsidR="008F40B9">
        <w:t>, regardless of any other provision regarding priority of documents or precedence in the parties’ Agreement</w:t>
      </w:r>
      <w:r w:rsidRPr="00A85742">
        <w:t>:</w:t>
      </w:r>
      <w:r w:rsidR="00924441">
        <w:t xml:space="preserve"> </w:t>
      </w:r>
    </w:p>
    <w:p w14:paraId="276A3821" w14:textId="77777777" w:rsidR="00ED09DB" w:rsidRPr="00256E23" w:rsidRDefault="00ED09DB" w:rsidP="00256E23">
      <w:pPr>
        <w:pStyle w:val="NoSpacing"/>
        <w:ind w:firstLine="720"/>
        <w:rPr>
          <w:rFonts w:ascii="Arial" w:hAnsi="Arial" w:cs="Arial"/>
        </w:rPr>
      </w:pPr>
    </w:p>
    <w:p w14:paraId="30F8069B" w14:textId="742A29BC" w:rsidR="007628BE" w:rsidRPr="00256E23" w:rsidRDefault="007628BE" w:rsidP="006A16D6">
      <w:pPr>
        <w:pStyle w:val="NoSpacing"/>
        <w:numPr>
          <w:ilvl w:val="0"/>
          <w:numId w:val="10"/>
        </w:numPr>
        <w:ind w:left="360"/>
      </w:pPr>
      <w:r w:rsidRPr="006A16D6">
        <w:rPr>
          <w:b/>
        </w:rPr>
        <w:t>Governing Law and Jurisdiction.</w:t>
      </w:r>
      <w:r w:rsidR="007979C5" w:rsidRPr="006A16D6">
        <w:rPr>
          <w:b/>
        </w:rPr>
        <w:t xml:space="preserve"> </w:t>
      </w:r>
      <w:r w:rsidRPr="00256E23">
        <w:t xml:space="preserve"> The Agreement </w:t>
      </w:r>
      <w:r w:rsidR="00511CA0" w:rsidRPr="00256E23">
        <w:t xml:space="preserve">and all claims arising out of or relating to the Agreement </w:t>
      </w:r>
      <w:r w:rsidRPr="00256E23">
        <w:t xml:space="preserve">shall be governed by the laws of the </w:t>
      </w:r>
      <w:r w:rsidR="00046409">
        <w:t xml:space="preserve">State of </w:t>
      </w:r>
      <w:r w:rsidR="004D1172">
        <w:t>Montana</w:t>
      </w:r>
      <w:r w:rsidRPr="00256E23">
        <w:t xml:space="preserve"> (without regard to its conflict of law provisions) and all matters relating to the validity, interpretation</w:t>
      </w:r>
      <w:r w:rsidR="000E2560">
        <w:t>,</w:t>
      </w:r>
      <w:r w:rsidRPr="00256E23">
        <w:t xml:space="preserve"> and enforcement of the Agreement shall be determined in the State of </w:t>
      </w:r>
      <w:r w:rsidR="004D1172">
        <w:t>Montana</w:t>
      </w:r>
      <w:r w:rsidRPr="00256E23">
        <w:t>.</w:t>
      </w:r>
      <w:r w:rsidR="007979C5">
        <w:t xml:space="preserve"> </w:t>
      </w:r>
      <w:r w:rsidR="005A1693" w:rsidRPr="00256E23">
        <w:t>In accordance</w:t>
      </w:r>
      <w:r w:rsidR="004D1172">
        <w:t xml:space="preserve"> with </w:t>
      </w:r>
      <w:r w:rsidR="004D1172" w:rsidRPr="004D1172">
        <w:t>Section</w:t>
      </w:r>
      <w:r w:rsidR="001356BB">
        <w:t>s</w:t>
      </w:r>
      <w:r w:rsidR="004D1172" w:rsidRPr="004D1172">
        <w:t xml:space="preserve"> 18-1-401 and 18-1-403, MCA</w:t>
      </w:r>
      <w:r w:rsidR="005A1693" w:rsidRPr="00256E23">
        <w:t>, t</w:t>
      </w:r>
      <w:r w:rsidR="009F060F" w:rsidRPr="00256E23">
        <w:t>he parties agree</w:t>
      </w:r>
      <w:r w:rsidR="004D1172">
        <w:t xml:space="preserve"> that </w:t>
      </w:r>
      <w:r w:rsidR="00AD6055">
        <w:t>t</w:t>
      </w:r>
      <w:r w:rsidR="004D1172" w:rsidRPr="004D1172">
        <w:t xml:space="preserve">he district courts of the state of Montana shall have exclusive original jurisdiction to hear, determine, and render judgment on any claim or dispute arising out of </w:t>
      </w:r>
      <w:r w:rsidR="000E2560">
        <w:t xml:space="preserve">the Agreement. </w:t>
      </w:r>
      <w:r w:rsidRPr="00256E23">
        <w:t>The United Nations Convention on Contracts for the International Sale of Goods shall not apply to this Agreement.</w:t>
      </w:r>
    </w:p>
    <w:p w14:paraId="36224020" w14:textId="77777777" w:rsidR="007628BE" w:rsidRPr="00256E23" w:rsidRDefault="007628BE" w:rsidP="006A16D6">
      <w:pPr>
        <w:pStyle w:val="NoSpacing"/>
        <w:ind w:left="360" w:hanging="360"/>
      </w:pPr>
    </w:p>
    <w:p w14:paraId="5B02E0F8" w14:textId="308871B5" w:rsidR="007628BE" w:rsidRPr="006A16D6" w:rsidRDefault="007628BE" w:rsidP="006A16D6">
      <w:pPr>
        <w:pStyle w:val="NoSpacing"/>
        <w:numPr>
          <w:ilvl w:val="0"/>
          <w:numId w:val="10"/>
        </w:numPr>
        <w:ind w:left="360"/>
      </w:pPr>
      <w:r w:rsidRPr="006A16D6">
        <w:rPr>
          <w:b/>
        </w:rPr>
        <w:t>Arbitration.</w:t>
      </w:r>
      <w:r w:rsidR="007979C5" w:rsidRPr="006A16D6">
        <w:rPr>
          <w:b/>
        </w:rPr>
        <w:t xml:space="preserve"> </w:t>
      </w:r>
      <w:r w:rsidRPr="006A16D6">
        <w:t xml:space="preserve">Any </w:t>
      </w:r>
      <w:r w:rsidR="00B107D7" w:rsidRPr="006A16D6">
        <w:t xml:space="preserve">provision which requires the University to submit to </w:t>
      </w:r>
      <w:r w:rsidRPr="006A16D6">
        <w:t>binding arbitration is deleted</w:t>
      </w:r>
      <w:r w:rsidR="00D03E0F" w:rsidRPr="006A16D6">
        <w:t xml:space="preserve"> in its entirety.</w:t>
      </w:r>
    </w:p>
    <w:p w14:paraId="187D5FAA" w14:textId="77777777" w:rsidR="00256E23" w:rsidRPr="00256E23" w:rsidRDefault="00256E23" w:rsidP="006A16D6">
      <w:pPr>
        <w:pStyle w:val="NoSpacing"/>
        <w:ind w:left="360" w:hanging="360"/>
      </w:pPr>
    </w:p>
    <w:p w14:paraId="5935199D" w14:textId="7348657F" w:rsidR="00E63B4A" w:rsidRPr="00724895" w:rsidRDefault="00E63B4A" w:rsidP="006A16D6">
      <w:pPr>
        <w:pStyle w:val="NoSpacing"/>
        <w:numPr>
          <w:ilvl w:val="0"/>
          <w:numId w:val="10"/>
        </w:numPr>
        <w:ind w:left="360"/>
      </w:pPr>
      <w:r>
        <w:rPr>
          <w:b/>
          <w:bCs/>
        </w:rPr>
        <w:t>Disputes.</w:t>
      </w:r>
      <w:r>
        <w:t xml:space="preserve">  Any dispute arising under or resulting from this Agreement that is not resolved within sixty (60) calendar days by authorized representatives of University and Vendor shall be brought to the attention of Vendor’s Chief Executive Officer or President (or designee) and University’s Vice President for Administration &amp; Finance for resolution.  If this informal dispute resolution process is unsuccessful, Vendor may request that the University President participate in the dispute resolution process, at the discretion of the University President.  </w:t>
      </w:r>
      <w:r w:rsidR="00D856B0">
        <w:t xml:space="preserve">If the parties remain unable to reach a resolution, the parties may pursue all remedies not inconsistent with this Agreement.  </w:t>
      </w:r>
    </w:p>
    <w:p w14:paraId="652488C1" w14:textId="703F7E2F" w:rsidR="00E63B4A" w:rsidRDefault="00E63B4A" w:rsidP="00724895">
      <w:pPr>
        <w:pStyle w:val="ListParagraph"/>
        <w:rPr>
          <w:b/>
        </w:rPr>
      </w:pPr>
    </w:p>
    <w:p w14:paraId="1CCBC0DF" w14:textId="65EF4F7A" w:rsidR="007B4D18" w:rsidRDefault="00871648" w:rsidP="006A16D6">
      <w:pPr>
        <w:pStyle w:val="NoSpacing"/>
        <w:numPr>
          <w:ilvl w:val="0"/>
          <w:numId w:val="10"/>
        </w:numPr>
        <w:ind w:left="360"/>
      </w:pPr>
      <w:r>
        <w:rPr>
          <w:b/>
        </w:rPr>
        <w:t xml:space="preserve">University </w:t>
      </w:r>
      <w:r w:rsidR="007B4D18" w:rsidRPr="006A16D6">
        <w:rPr>
          <w:b/>
        </w:rPr>
        <w:t>Indemnification</w:t>
      </w:r>
      <w:r w:rsidR="00921375">
        <w:rPr>
          <w:b/>
        </w:rPr>
        <w:t xml:space="preserve"> and Liability</w:t>
      </w:r>
      <w:r w:rsidR="00280634" w:rsidRPr="006A16D6">
        <w:rPr>
          <w:b/>
        </w:rPr>
        <w:t>.</w:t>
      </w:r>
      <w:r w:rsidR="007979C5" w:rsidRPr="006A16D6">
        <w:rPr>
          <w:b/>
        </w:rPr>
        <w:t xml:space="preserve"> </w:t>
      </w:r>
      <w:r w:rsidR="00C9350A">
        <w:t>The</w:t>
      </w:r>
      <w:r w:rsidR="00C813B7" w:rsidRPr="00256E23">
        <w:t xml:space="preserve"> University may not enter into a</w:t>
      </w:r>
      <w:r w:rsidR="000E2560">
        <w:t>n</w:t>
      </w:r>
      <w:r w:rsidR="00C813B7" w:rsidRPr="00256E23">
        <w:t xml:space="preserve"> agreement to hold a party harmless or to indemnify a party from prospective damages.</w:t>
      </w:r>
      <w:r w:rsidR="007979C5">
        <w:t xml:space="preserve"> </w:t>
      </w:r>
      <w:r w:rsidR="00562348" w:rsidRPr="00256E23">
        <w:t>Therefore, a</w:t>
      </w:r>
      <w:r w:rsidR="009F060F" w:rsidRPr="00256E23">
        <w:t>ny provisions requiring the University to indemnify</w:t>
      </w:r>
      <w:r w:rsidR="006A16D6">
        <w:t>, hold harmless, or defend</w:t>
      </w:r>
      <w:r w:rsidR="009F060F" w:rsidRPr="00256E23">
        <w:t xml:space="preserve"> Vendor are deleted in their entirety.</w:t>
      </w:r>
      <w:r w:rsidR="007979C5">
        <w:t xml:space="preserve"> </w:t>
      </w:r>
      <w:r w:rsidR="00A85742">
        <w:t xml:space="preserve">University shall be liable only for </w:t>
      </w:r>
      <w:r w:rsidR="00A85742" w:rsidRPr="00A85742">
        <w:t>its own wrongful or negligent acts or omissions, or those of its officers, agents</w:t>
      </w:r>
      <w:r w:rsidR="00A85742">
        <w:t>,</w:t>
      </w:r>
      <w:r w:rsidR="00A85742" w:rsidRPr="00A85742">
        <w:t xml:space="preserve"> or employees to the full extent required by law</w:t>
      </w:r>
      <w:r w:rsidR="003E7A55">
        <w:t xml:space="preserve"> following adjudication and a final determination by a court of competent jurisdiction</w:t>
      </w:r>
      <w:r w:rsidR="00A85742" w:rsidRPr="00A85742">
        <w:t>.</w:t>
      </w:r>
      <w:r w:rsidR="00A85742">
        <w:t xml:space="preserve"> </w:t>
      </w:r>
      <w:r w:rsidR="00B60554">
        <w:t xml:space="preserve">University shall have no liability for the acts or omissions of </w:t>
      </w:r>
      <w:r w:rsidR="00B80C2E">
        <w:t xml:space="preserve">third parties. </w:t>
      </w:r>
      <w:r w:rsidR="00C813B7" w:rsidRPr="00256E23">
        <w:t>With respect to loss, expense, damage, liability, claims or demands</w:t>
      </w:r>
      <w:r w:rsidR="00D03E0F">
        <w:t xml:space="preserve"> </w:t>
      </w:r>
      <w:r w:rsidR="00C813B7" w:rsidRPr="00256E23">
        <w:t xml:space="preserve">arising from </w:t>
      </w:r>
      <w:r w:rsidR="005844D9" w:rsidRPr="00256E23">
        <w:t xml:space="preserve">the negligence or misconduct of </w:t>
      </w:r>
      <w:r w:rsidR="00B107D7">
        <w:t xml:space="preserve">the </w:t>
      </w:r>
      <w:r w:rsidR="005844D9" w:rsidRPr="00256E23">
        <w:t>University</w:t>
      </w:r>
      <w:r w:rsidR="00C813B7" w:rsidRPr="00256E23">
        <w:t>, University agrees that</w:t>
      </w:r>
      <w:r w:rsidR="0043797D">
        <w:t xml:space="preserve"> </w:t>
      </w:r>
      <w:r w:rsidR="00AD6055">
        <w:t>i</w:t>
      </w:r>
      <w:r w:rsidR="00C813B7" w:rsidRPr="00256E23">
        <w:t>t will cooperate with Vendor in the defense of any action or claim brought against Vendor seeking the foregoing damage or relief</w:t>
      </w:r>
      <w:r w:rsidR="0043797D">
        <w:t xml:space="preserve">, </w:t>
      </w:r>
      <w:r w:rsidR="00C813B7" w:rsidRPr="00256E23">
        <w:t xml:space="preserve">provided, however, </w:t>
      </w:r>
      <w:r w:rsidR="00B107D7">
        <w:t xml:space="preserve">the </w:t>
      </w:r>
      <w:r w:rsidR="00C813B7" w:rsidRPr="00256E23">
        <w:t>University reserves its right to assert in good faith all claims and defenses available to it in any proceeding.</w:t>
      </w:r>
      <w:r w:rsidR="007979C5">
        <w:t xml:space="preserve"> </w:t>
      </w:r>
    </w:p>
    <w:p w14:paraId="7C94BE4E" w14:textId="77777777" w:rsidR="00871648" w:rsidRDefault="00871648" w:rsidP="00724895">
      <w:pPr>
        <w:pStyle w:val="ListParagraph"/>
      </w:pPr>
    </w:p>
    <w:p w14:paraId="150299F1" w14:textId="6810A052" w:rsidR="00871648" w:rsidRPr="007826A9" w:rsidRDefault="00871648" w:rsidP="006A16D6">
      <w:pPr>
        <w:pStyle w:val="NoSpacing"/>
        <w:numPr>
          <w:ilvl w:val="0"/>
          <w:numId w:val="10"/>
        </w:numPr>
        <w:ind w:left="360"/>
      </w:pPr>
      <w:r>
        <w:rPr>
          <w:b/>
          <w:bCs/>
        </w:rPr>
        <w:t>Vendor Indemnification</w:t>
      </w:r>
      <w:r w:rsidR="00921375">
        <w:rPr>
          <w:b/>
          <w:bCs/>
        </w:rPr>
        <w:t xml:space="preserve"> and Liability</w:t>
      </w:r>
      <w:r>
        <w:rPr>
          <w:b/>
          <w:bCs/>
        </w:rPr>
        <w:t>.</w:t>
      </w:r>
      <w:r>
        <w:t xml:space="preserve">  Vendor shall indemnify, defend and hold harmless the State of Montana, the Montana State University, and their respective officers, agents and employees from any and all claims and losses accruing or resulting to any other person, firm or corporation furnishing or supplying work, service, materials, or supplies in connection with the performance of this Agreement, and from any and all claims and losses accruing or resulting to any person, firm or corporation related to, arising out of or resulting from Vendor’s performance of this Agreement.</w:t>
      </w:r>
    </w:p>
    <w:p w14:paraId="1FD87F6E" w14:textId="0333B2AB" w:rsidR="00871648" w:rsidRPr="007826A9" w:rsidRDefault="00871648" w:rsidP="00724895">
      <w:pPr>
        <w:pStyle w:val="ListParagraph"/>
      </w:pPr>
    </w:p>
    <w:p w14:paraId="16158045" w14:textId="64384A2D" w:rsidR="00280634" w:rsidRDefault="007B4D18" w:rsidP="006A16D6">
      <w:pPr>
        <w:pStyle w:val="NoSpacing"/>
        <w:numPr>
          <w:ilvl w:val="0"/>
          <w:numId w:val="10"/>
        </w:numPr>
        <w:ind w:left="360"/>
      </w:pPr>
      <w:r w:rsidRPr="006A16D6">
        <w:rPr>
          <w:b/>
        </w:rPr>
        <w:t>Limitations of Liability</w:t>
      </w:r>
      <w:r w:rsidR="00280634" w:rsidRPr="006A16D6">
        <w:rPr>
          <w:b/>
        </w:rPr>
        <w:t>.</w:t>
      </w:r>
      <w:r w:rsidR="007979C5" w:rsidRPr="006A16D6">
        <w:rPr>
          <w:b/>
        </w:rPr>
        <w:t xml:space="preserve"> </w:t>
      </w:r>
      <w:r w:rsidR="00FB6B30" w:rsidRPr="00D3207F">
        <w:t xml:space="preserve">Any provision </w:t>
      </w:r>
      <w:r w:rsidR="00D03E0F">
        <w:t>disclaiming direct damages caused by</w:t>
      </w:r>
      <w:r w:rsidR="00FB6B30" w:rsidRPr="00D3207F">
        <w:t xml:space="preserve"> Vendor’s </w:t>
      </w:r>
      <w:r w:rsidR="00D03E0F">
        <w:t>negligence, misconduct, or breach of contract is deleted</w:t>
      </w:r>
      <w:r w:rsidR="00FB6B30" w:rsidRPr="00D3207F">
        <w:t>.</w:t>
      </w:r>
      <w:r w:rsidR="007979C5">
        <w:t xml:space="preserve"> </w:t>
      </w:r>
      <w:r w:rsidRPr="00256E23">
        <w:t xml:space="preserve">In no event </w:t>
      </w:r>
      <w:r w:rsidR="00280634" w:rsidRPr="00256E23">
        <w:t>shall</w:t>
      </w:r>
      <w:r w:rsidRPr="00256E23">
        <w:t xml:space="preserve"> the liability of Vendor be limited </w:t>
      </w:r>
      <w:proofErr w:type="gramStart"/>
      <w:r w:rsidRPr="00256E23">
        <w:t>for</w:t>
      </w:r>
      <w:proofErr w:type="gramEnd"/>
      <w:r w:rsidR="003C2443">
        <w:t xml:space="preserve"> </w:t>
      </w:r>
      <w:r w:rsidRPr="00256E23">
        <w:t>intentional torts, criminal acts</w:t>
      </w:r>
      <w:r w:rsidR="00280634" w:rsidRPr="00256E23">
        <w:t xml:space="preserve">, </w:t>
      </w:r>
      <w:r w:rsidRPr="00256E23">
        <w:t>fraudulent conduct</w:t>
      </w:r>
      <w:r w:rsidR="00280634" w:rsidRPr="00256E23">
        <w:t xml:space="preserve">, </w:t>
      </w:r>
      <w:r w:rsidR="00D03E0F">
        <w:t xml:space="preserve">or </w:t>
      </w:r>
      <w:r w:rsidR="00AC6114" w:rsidRPr="00256E23">
        <w:t>gross negligence</w:t>
      </w:r>
      <w:r w:rsidR="00D03E0F">
        <w:t>.</w:t>
      </w:r>
    </w:p>
    <w:p w14:paraId="0F09B219" w14:textId="77777777" w:rsidR="006A16D6" w:rsidRDefault="006A16D6" w:rsidP="006A16D6">
      <w:pPr>
        <w:pStyle w:val="NoSpacing"/>
        <w:ind w:left="360"/>
      </w:pPr>
    </w:p>
    <w:p w14:paraId="6853ED8A" w14:textId="508D5E7A" w:rsidR="00E63B4A" w:rsidRPr="007826A9" w:rsidRDefault="00E63B4A" w:rsidP="006A16D6">
      <w:pPr>
        <w:pStyle w:val="NoSpacing"/>
        <w:numPr>
          <w:ilvl w:val="0"/>
          <w:numId w:val="10"/>
        </w:numPr>
        <w:ind w:left="360"/>
      </w:pPr>
      <w:r w:rsidRPr="00724895">
        <w:rPr>
          <w:b/>
          <w:bCs/>
        </w:rPr>
        <w:t>Change in Terms.</w:t>
      </w:r>
      <w:r>
        <w:rPr>
          <w:b/>
          <w:bCs/>
        </w:rPr>
        <w:t xml:space="preserve">  </w:t>
      </w:r>
      <w:r>
        <w:t>Any provision which permits or otherwise allows the Vendor to change, modify or amend the terms of this Agreement absent a writing signed by the parties is deleted in its entirety</w:t>
      </w:r>
      <w:r w:rsidRPr="007826A9">
        <w:t xml:space="preserve">.  </w:t>
      </w:r>
    </w:p>
    <w:p w14:paraId="76CCC3E3" w14:textId="77777777" w:rsidR="00E63B4A" w:rsidRPr="007826A9" w:rsidRDefault="00E63B4A" w:rsidP="00724895">
      <w:pPr>
        <w:pStyle w:val="ListParagraph"/>
      </w:pPr>
    </w:p>
    <w:p w14:paraId="6932B04C" w14:textId="77777777" w:rsidR="00BA4962" w:rsidRDefault="006A16D6" w:rsidP="00BA4962">
      <w:pPr>
        <w:pStyle w:val="NoSpacing"/>
        <w:numPr>
          <w:ilvl w:val="0"/>
          <w:numId w:val="10"/>
        </w:numPr>
        <w:ind w:left="360"/>
      </w:pPr>
      <w:r>
        <w:rPr>
          <w:b/>
        </w:rPr>
        <w:t>Insurance.</w:t>
      </w:r>
      <w:r>
        <w:t xml:space="preserve"> As an agency of the State of Montana, University is self-insured according to Montana law. </w:t>
      </w:r>
      <w:r w:rsidR="00A85742" w:rsidRPr="00A85742">
        <w:t>The statutory limits of liability are $750,000 for each claim and $1.5 million for each occurrence.</w:t>
      </w:r>
      <w:r w:rsidR="00A85742">
        <w:t xml:space="preserve"> </w:t>
      </w:r>
      <w:r>
        <w:t xml:space="preserve">Any provision of the Agreement </w:t>
      </w:r>
      <w:r w:rsidR="00A85742">
        <w:t>requiring</w:t>
      </w:r>
      <w:r>
        <w:t xml:space="preserve"> University to purchase </w:t>
      </w:r>
      <w:r w:rsidR="00A85742">
        <w:t xml:space="preserve">or maintain </w:t>
      </w:r>
      <w:r>
        <w:t>any form of insurance beyond that required by Montana law is deleted. Any provision of the Agreement which requires University to name a non-University party as an additional insured</w:t>
      </w:r>
      <w:r w:rsidR="00A85742">
        <w:t xml:space="preserve"> or waive subrogation</w:t>
      </w:r>
      <w:r>
        <w:t xml:space="preserve"> is deleted. </w:t>
      </w:r>
    </w:p>
    <w:p w14:paraId="58A2340A" w14:textId="77777777" w:rsidR="00BA4962" w:rsidRDefault="00BA4962" w:rsidP="00BA4962">
      <w:pPr>
        <w:pStyle w:val="ListParagraph"/>
      </w:pPr>
    </w:p>
    <w:p w14:paraId="51E68526" w14:textId="10658AF1" w:rsidR="00280634" w:rsidRDefault="00BA4962" w:rsidP="0066478A">
      <w:pPr>
        <w:pStyle w:val="NoSpacing"/>
        <w:numPr>
          <w:ilvl w:val="0"/>
          <w:numId w:val="10"/>
        </w:numPr>
        <w:ind w:left="360"/>
      </w:pPr>
      <w:r w:rsidRPr="00BA4962">
        <w:rPr>
          <w:b/>
          <w:bCs/>
        </w:rPr>
        <w:t>Attrition and Cancellation.</w:t>
      </w:r>
      <w:r>
        <w:t xml:space="preserve"> </w:t>
      </w:r>
      <w:r w:rsidR="002B1387">
        <w:t xml:space="preserve">If </w:t>
      </w:r>
      <w:r w:rsidR="00F512A3">
        <w:t xml:space="preserve">the </w:t>
      </w:r>
      <w:r w:rsidR="002B1387">
        <w:t>University has reserved a block of rooms or space</w:t>
      </w:r>
      <w:r w:rsidR="009E0457">
        <w:t xml:space="preserve"> for an event, </w:t>
      </w:r>
      <w:r w:rsidR="0066478A">
        <w:t xml:space="preserve">the </w:t>
      </w:r>
      <w:r w:rsidR="009E0457">
        <w:t>University shall only be liable for the cost of any rooms</w:t>
      </w:r>
      <w:r w:rsidR="00D64604">
        <w:t xml:space="preserve"> </w:t>
      </w:r>
      <w:r w:rsidR="009E0457">
        <w:t xml:space="preserve">or space </w:t>
      </w:r>
      <w:proofErr w:type="gramStart"/>
      <w:r w:rsidR="009E0457">
        <w:t>actually occupied</w:t>
      </w:r>
      <w:proofErr w:type="gramEnd"/>
      <w:r w:rsidR="009E0457">
        <w:t xml:space="preserve"> by </w:t>
      </w:r>
      <w:r w:rsidR="00F512A3">
        <w:t xml:space="preserve">the </w:t>
      </w:r>
      <w:r w:rsidR="00D64604">
        <w:t xml:space="preserve">University. Any provision which requires </w:t>
      </w:r>
      <w:r w:rsidR="00F512A3">
        <w:t xml:space="preserve">the </w:t>
      </w:r>
      <w:r w:rsidR="00D64604">
        <w:t xml:space="preserve">University to pay for or otherwise be liable for the cost of any </w:t>
      </w:r>
      <w:r w:rsidR="00E67560">
        <w:t>unoccupied</w:t>
      </w:r>
      <w:r w:rsidR="00D64604">
        <w:t xml:space="preserve"> or unrented space shall be deleted in its entirety. </w:t>
      </w:r>
      <w:r w:rsidR="00E67560">
        <w:t>Vendor agrees that i</w:t>
      </w:r>
      <w:r w:rsidR="00C25A2E">
        <w:t xml:space="preserve">f it releases any unrented rooms pursuant to the terms of the Agreement, Vendor shall continue to accept reservations from </w:t>
      </w:r>
      <w:r w:rsidR="004C7C8D">
        <w:t xml:space="preserve">participants or attendees </w:t>
      </w:r>
      <w:r w:rsidR="0066478A">
        <w:t>at University’s event that is the basis for the Agreement at the same rates and dates per the terms identified in the Agreement, on a space available basis.</w:t>
      </w:r>
    </w:p>
    <w:p w14:paraId="5D74BECE" w14:textId="77777777" w:rsidR="0066478A" w:rsidRDefault="0066478A" w:rsidP="0066478A">
      <w:pPr>
        <w:pStyle w:val="ListParagraph"/>
      </w:pPr>
    </w:p>
    <w:p w14:paraId="163F7A6D" w14:textId="477A8B85" w:rsidR="007B4D18" w:rsidRDefault="007B4D18" w:rsidP="006A16D6">
      <w:pPr>
        <w:pStyle w:val="NoSpacing"/>
        <w:numPr>
          <w:ilvl w:val="0"/>
          <w:numId w:val="10"/>
        </w:numPr>
        <w:ind w:left="360"/>
      </w:pPr>
      <w:r w:rsidRPr="006A16D6">
        <w:rPr>
          <w:b/>
        </w:rPr>
        <w:t>Attorneys’ Fees</w:t>
      </w:r>
      <w:r w:rsidR="00280634" w:rsidRPr="006A16D6">
        <w:rPr>
          <w:b/>
        </w:rPr>
        <w:t>.</w:t>
      </w:r>
      <w:r w:rsidR="007979C5" w:rsidRPr="006A16D6">
        <w:rPr>
          <w:b/>
        </w:rPr>
        <w:t xml:space="preserve"> </w:t>
      </w:r>
      <w:r w:rsidRPr="00256E23">
        <w:t xml:space="preserve">Any provisions </w:t>
      </w:r>
      <w:r w:rsidR="00280634" w:rsidRPr="00256E23">
        <w:t>requiring</w:t>
      </w:r>
      <w:r w:rsidRPr="00256E23">
        <w:t xml:space="preserve"> the University</w:t>
      </w:r>
      <w:r w:rsidR="00280634" w:rsidRPr="00256E23">
        <w:t xml:space="preserve"> </w:t>
      </w:r>
      <w:r w:rsidRPr="00256E23">
        <w:t>to pay Vendor’</w:t>
      </w:r>
      <w:r w:rsidR="00280634" w:rsidRPr="00256E23">
        <w:t>s</w:t>
      </w:r>
      <w:r w:rsidRPr="00256E23">
        <w:t xml:space="preserve"> attorneys’ fees are deleted in their </w:t>
      </w:r>
      <w:r w:rsidR="00B107D7">
        <w:t>entirety.</w:t>
      </w:r>
      <w:r w:rsidR="007979C5">
        <w:t xml:space="preserve"> </w:t>
      </w:r>
      <w:proofErr w:type="gramStart"/>
      <w:r w:rsidR="00A85742">
        <w:t>University</w:t>
      </w:r>
      <w:proofErr w:type="gramEnd"/>
      <w:r w:rsidR="00A85742">
        <w:t xml:space="preserve"> shall pay attorney’s fees and other costs only in accordance with</w:t>
      </w:r>
      <w:r w:rsidR="001356BB">
        <w:t xml:space="preserve"> Section</w:t>
      </w:r>
      <w:r w:rsidR="00A85742">
        <w:t xml:space="preserve"> 25-10-711, MCA.  </w:t>
      </w:r>
    </w:p>
    <w:p w14:paraId="65630A92" w14:textId="77777777" w:rsidR="00A85742" w:rsidRDefault="00A85742" w:rsidP="00A85742">
      <w:pPr>
        <w:pStyle w:val="NoSpacing"/>
        <w:ind w:left="360"/>
      </w:pPr>
    </w:p>
    <w:p w14:paraId="0D449197" w14:textId="11EE5352" w:rsidR="00383D85" w:rsidRPr="00964952" w:rsidRDefault="00A85742" w:rsidP="00964952">
      <w:pPr>
        <w:pStyle w:val="NoSpacing"/>
        <w:numPr>
          <w:ilvl w:val="0"/>
          <w:numId w:val="10"/>
        </w:numPr>
        <w:ind w:left="360"/>
      </w:pPr>
      <w:r>
        <w:rPr>
          <w:b/>
        </w:rPr>
        <w:t>Interest.</w:t>
      </w:r>
      <w:r>
        <w:t xml:space="preserve"> In accordance with </w:t>
      </w:r>
      <w:r w:rsidR="001356BB">
        <w:t xml:space="preserve">Section </w:t>
      </w:r>
      <w:r>
        <w:t xml:space="preserve">17-8-242, MCA, University </w:t>
      </w:r>
      <w:r w:rsidRPr="00A85742">
        <w:t xml:space="preserve">shall pay simple interest at the rate of 0.05% each day on amounts due for supplies and services received if </w:t>
      </w:r>
      <w:r>
        <w:t>University</w:t>
      </w:r>
      <w:r w:rsidRPr="00A85742">
        <w:t xml:space="preserve"> fails to make timely payment.</w:t>
      </w:r>
    </w:p>
    <w:p w14:paraId="089B36DA" w14:textId="45940F2E" w:rsidR="00A45115" w:rsidRPr="00B107D7" w:rsidRDefault="00A45115" w:rsidP="006A16D6">
      <w:pPr>
        <w:pStyle w:val="NoSpacing"/>
        <w:ind w:left="360" w:hanging="360"/>
        <w:rPr>
          <w:rFonts w:eastAsia="Times New Roman"/>
        </w:rPr>
      </w:pPr>
    </w:p>
    <w:p w14:paraId="424AF9D1" w14:textId="0E55032D" w:rsidR="00D67ED5" w:rsidRPr="006A16D6" w:rsidRDefault="00614574" w:rsidP="006A16D6">
      <w:pPr>
        <w:pStyle w:val="NoSpacing"/>
        <w:numPr>
          <w:ilvl w:val="0"/>
          <w:numId w:val="10"/>
        </w:numPr>
        <w:ind w:left="360"/>
      </w:pPr>
      <w:r w:rsidRPr="006A16D6">
        <w:rPr>
          <w:b/>
          <w:bCs/>
        </w:rPr>
        <w:fldChar w:fldCharType="begin"/>
      </w:r>
      <w:r w:rsidR="00047EE8" w:rsidRPr="006A16D6">
        <w:rPr>
          <w:b/>
          <w:bCs/>
        </w:rPr>
        <w:instrText xml:space="preserve"> SEQ CHAPTER \h \r 1</w:instrText>
      </w:r>
      <w:r w:rsidRPr="006A16D6">
        <w:rPr>
          <w:b/>
          <w:bCs/>
        </w:rPr>
        <w:fldChar w:fldCharType="end"/>
      </w:r>
      <w:r w:rsidR="004F5299" w:rsidRPr="006A16D6">
        <w:rPr>
          <w:b/>
          <w:bCs/>
        </w:rPr>
        <w:t>Integration</w:t>
      </w:r>
      <w:r w:rsidR="00047EE8" w:rsidRPr="006A16D6">
        <w:rPr>
          <w:b/>
          <w:bCs/>
        </w:rPr>
        <w:t>.</w:t>
      </w:r>
      <w:r w:rsidR="007979C5" w:rsidRPr="006A16D6">
        <w:t xml:space="preserve"> </w:t>
      </w:r>
      <w:r w:rsidR="00047EE8" w:rsidRPr="006A16D6">
        <w:t>The parties agree that this Addendum shall control over</w:t>
      </w:r>
      <w:r w:rsidR="00912B34" w:rsidRPr="006A16D6">
        <w:t xml:space="preserve"> the original and</w:t>
      </w:r>
      <w:r w:rsidR="00047EE8" w:rsidRPr="006A16D6">
        <w:t xml:space="preserve"> any revisions</w:t>
      </w:r>
      <w:r w:rsidR="00912B34" w:rsidRPr="006A16D6">
        <w:t xml:space="preserve"> or amendments</w:t>
      </w:r>
      <w:r w:rsidR="00047EE8" w:rsidRPr="006A16D6">
        <w:t xml:space="preserve"> to the Agreement</w:t>
      </w:r>
      <w:r w:rsidR="00CB2D7B" w:rsidRPr="006A16D6">
        <w:t xml:space="preserve"> </w:t>
      </w:r>
      <w:r w:rsidR="00912B34" w:rsidRPr="006A16D6">
        <w:t>and</w:t>
      </w:r>
      <w:r w:rsidR="00A34424" w:rsidRPr="006A16D6">
        <w:t xml:space="preserve"> any t</w:t>
      </w:r>
      <w:r w:rsidR="00047EE8" w:rsidRPr="006A16D6">
        <w:t xml:space="preserve">erms of </w:t>
      </w:r>
      <w:r w:rsidR="00A34424" w:rsidRPr="006A16D6">
        <w:t>u</w:t>
      </w:r>
      <w:r w:rsidR="00047EE8" w:rsidRPr="006A16D6">
        <w:t>se,</w:t>
      </w:r>
      <w:r w:rsidR="00A34424" w:rsidRPr="006A16D6">
        <w:t xml:space="preserve"> terms of service, </w:t>
      </w:r>
      <w:r w:rsidR="00822CE6">
        <w:t>end user license agreements</w:t>
      </w:r>
      <w:r w:rsidR="00047EE8" w:rsidRPr="006A16D6">
        <w:t>,</w:t>
      </w:r>
      <w:r w:rsidR="00822CE6">
        <w:t xml:space="preserve"> or</w:t>
      </w:r>
      <w:r w:rsidR="00047EE8" w:rsidRPr="006A16D6">
        <w:t xml:space="preserve"> click-through </w:t>
      </w:r>
      <w:r w:rsidR="00244F11" w:rsidRPr="006A16D6">
        <w:t>provisions.</w:t>
      </w:r>
      <w:r w:rsidR="007979C5" w:rsidRPr="006A16D6">
        <w:t xml:space="preserve"> </w:t>
      </w:r>
      <w:r w:rsidR="007B4D18" w:rsidRPr="006A16D6">
        <w:t xml:space="preserve">Any change, modification, or waiver of any term of this Agreement will not be valid unless it is in writing and signed by an authorized official of both the University and Vendor. </w:t>
      </w:r>
    </w:p>
    <w:p w14:paraId="45031031" w14:textId="77777777" w:rsidR="00DD348A" w:rsidRDefault="00DD348A" w:rsidP="007B4D18">
      <w:pPr>
        <w:pStyle w:val="NoSpacing"/>
        <w:rPr>
          <w:rFonts w:ascii="Arial" w:hAnsi="Arial" w:cs="Arial"/>
          <w:b/>
        </w:rPr>
      </w:pPr>
    </w:p>
    <w:p w14:paraId="6782FA7D" w14:textId="77777777" w:rsidR="002D5B5E" w:rsidRPr="00191B26" w:rsidRDefault="002D5B5E" w:rsidP="002D5B5E">
      <w:pPr>
        <w:pStyle w:val="NoSpacing"/>
        <w:rPr>
          <w:rFonts w:ascii="Arial" w:hAnsi="Arial" w:cs="Arial"/>
        </w:rPr>
      </w:pPr>
      <w:r w:rsidRPr="00191B26">
        <w:rPr>
          <w:rFonts w:ascii="Arial" w:hAnsi="Arial" w:cs="Arial"/>
          <w:b/>
        </w:rPr>
        <w:t>Agreed</w:t>
      </w:r>
      <w:r w:rsidRPr="00191B26">
        <w:rPr>
          <w:rFonts w:ascii="Arial" w:hAnsi="Arial" w:cs="Arial"/>
        </w:rPr>
        <w:t>:</w:t>
      </w:r>
    </w:p>
    <w:p w14:paraId="26D06946" w14:textId="77777777" w:rsidR="002D5B5E" w:rsidRPr="00191B26" w:rsidRDefault="002D5B5E" w:rsidP="002D5B5E">
      <w:pPr>
        <w:pStyle w:val="NoSpacing"/>
        <w:rPr>
          <w:rFonts w:ascii="Arial" w:hAnsi="Arial" w:cs="Arial"/>
        </w:rPr>
      </w:pPr>
    </w:p>
    <w:p w14:paraId="2463706F" w14:textId="77777777" w:rsidR="002D5B5E" w:rsidRDefault="002D5B5E" w:rsidP="002D5B5E">
      <w:pPr>
        <w:pStyle w:val="NoSpacing"/>
        <w:rPr>
          <w:rFonts w:ascii="Arial" w:hAnsi="Arial" w:cs="Arial"/>
          <w:b/>
        </w:rPr>
      </w:pPr>
      <w:r>
        <w:rPr>
          <w:rFonts w:ascii="Arial" w:hAnsi="Arial" w:cs="Arial"/>
          <w:b/>
        </w:rPr>
        <w:t>Montana State University</w:t>
      </w:r>
      <w:r>
        <w:rPr>
          <w:rFonts w:ascii="Arial" w:hAnsi="Arial" w:cs="Arial"/>
          <w:b/>
        </w:rPr>
        <w:tab/>
      </w:r>
      <w:r>
        <w:rPr>
          <w:rFonts w:ascii="Arial" w:hAnsi="Arial" w:cs="Arial"/>
          <w:b/>
        </w:rPr>
        <w:tab/>
      </w:r>
      <w:r>
        <w:rPr>
          <w:rFonts w:ascii="Arial" w:hAnsi="Arial" w:cs="Arial"/>
          <w:b/>
        </w:rPr>
        <w:tab/>
      </w:r>
      <w:r>
        <w:rPr>
          <w:rFonts w:ascii="Arial" w:hAnsi="Arial" w:cs="Arial"/>
          <w:b/>
        </w:rPr>
        <w:tab/>
        <w:t>Vendor</w:t>
      </w:r>
    </w:p>
    <w:p w14:paraId="15DD092D" w14:textId="77777777" w:rsidR="002D5B5E" w:rsidRDefault="002D5B5E" w:rsidP="002D5B5E">
      <w:pPr>
        <w:pStyle w:val="NoSpacing"/>
        <w:rPr>
          <w:rFonts w:ascii="Arial" w:hAnsi="Arial" w:cs="Arial"/>
          <w:b/>
        </w:rPr>
      </w:pPr>
    </w:p>
    <w:p w14:paraId="5BB5B553" w14:textId="77777777" w:rsidR="002D5B5E" w:rsidRPr="00191B26" w:rsidRDefault="002D5B5E" w:rsidP="002D5B5E">
      <w:pPr>
        <w:pStyle w:val="NoSpacing"/>
        <w:rPr>
          <w:rFonts w:ascii="Arial" w:hAnsi="Arial" w:cs="Arial"/>
          <w:b/>
        </w:rPr>
      </w:pPr>
    </w:p>
    <w:p w14:paraId="64FA10E9" w14:textId="77777777" w:rsidR="002D5B5E" w:rsidRPr="00191B26" w:rsidRDefault="002D5B5E" w:rsidP="002D5B5E">
      <w:pPr>
        <w:pStyle w:val="NoSpacing"/>
        <w:rPr>
          <w:rFonts w:ascii="Arial" w:hAnsi="Arial" w:cs="Arial"/>
        </w:rPr>
      </w:pPr>
      <w:r w:rsidRPr="00191B26">
        <w:rPr>
          <w:rFonts w:ascii="Arial" w:hAnsi="Arial" w:cs="Arial"/>
        </w:rPr>
        <w:t>Signature:</w:t>
      </w:r>
      <w:r w:rsidRPr="00181B0F">
        <w:t xml:space="preserve"> </w:t>
      </w:r>
      <w:r w:rsidRPr="00181B0F">
        <w:rPr>
          <w:rFonts w:ascii="Arial" w:hAnsi="Arial" w:cs="Arial"/>
        </w:rPr>
        <w:t>_________________________</w:t>
      </w:r>
      <w:r w:rsidRPr="00191B26">
        <w:rPr>
          <w:rFonts w:ascii="Arial" w:hAnsi="Arial" w:cs="Arial"/>
        </w:rPr>
        <w:tab/>
      </w:r>
      <w:r w:rsidRPr="00191B26">
        <w:rPr>
          <w:rFonts w:ascii="Arial" w:hAnsi="Arial" w:cs="Arial"/>
        </w:rPr>
        <w:tab/>
      </w:r>
      <w:proofErr w:type="gramStart"/>
      <w:r w:rsidRPr="00191B26">
        <w:rPr>
          <w:rFonts w:ascii="Arial" w:hAnsi="Arial" w:cs="Arial"/>
        </w:rPr>
        <w:t>Signature:_</w:t>
      </w:r>
      <w:proofErr w:type="gramEnd"/>
      <w:r w:rsidRPr="00191B26">
        <w:rPr>
          <w:rFonts w:ascii="Arial" w:hAnsi="Arial" w:cs="Arial"/>
        </w:rPr>
        <w:t>____</w:t>
      </w:r>
      <w:r>
        <w:rPr>
          <w:rFonts w:ascii="Arial" w:hAnsi="Arial" w:cs="Arial"/>
        </w:rPr>
        <w:t>_____</w:t>
      </w:r>
      <w:r w:rsidRPr="00191B26">
        <w:rPr>
          <w:rFonts w:ascii="Arial" w:hAnsi="Arial" w:cs="Arial"/>
        </w:rPr>
        <w:t>_______________</w:t>
      </w:r>
    </w:p>
    <w:p w14:paraId="06BB4798" w14:textId="77777777" w:rsidR="002D5B5E" w:rsidRDefault="002D5B5E" w:rsidP="002D5B5E">
      <w:pPr>
        <w:pStyle w:val="NoSpacing"/>
        <w:rPr>
          <w:rFonts w:ascii="Arial" w:hAnsi="Arial" w:cs="Arial"/>
        </w:rPr>
      </w:pPr>
    </w:p>
    <w:p w14:paraId="686799BA" w14:textId="7A8AF4CF" w:rsidR="002D5B5E" w:rsidRDefault="00E506D5" w:rsidP="002D5B5E">
      <w:pPr>
        <w:pStyle w:val="NoSpacing"/>
        <w:rPr>
          <w:rFonts w:ascii="Arial" w:hAnsi="Arial" w:cs="Arial"/>
        </w:rPr>
      </w:pPr>
      <w:proofErr w:type="gramStart"/>
      <w:r w:rsidRPr="00E506D5">
        <w:rPr>
          <w:rFonts w:ascii="Arial" w:hAnsi="Arial" w:cs="Arial"/>
        </w:rPr>
        <w:t>Name:_</w:t>
      </w:r>
      <w:proofErr w:type="gramEnd"/>
      <w:r w:rsidRPr="00E506D5">
        <w:rPr>
          <w:rFonts w:ascii="Arial" w:hAnsi="Arial" w:cs="Arial"/>
        </w:rPr>
        <w:t>___________________________</w:t>
      </w:r>
      <w:r w:rsidR="002D5B5E">
        <w:rPr>
          <w:rFonts w:ascii="Arial" w:hAnsi="Arial" w:cs="Arial"/>
        </w:rPr>
        <w:tab/>
      </w:r>
      <w:r w:rsidR="002D5B5E">
        <w:rPr>
          <w:rFonts w:ascii="Arial" w:hAnsi="Arial" w:cs="Arial"/>
        </w:rPr>
        <w:tab/>
      </w:r>
      <w:r w:rsidR="002D5B5E" w:rsidRPr="00191B26">
        <w:rPr>
          <w:rFonts w:ascii="Arial" w:hAnsi="Arial" w:cs="Arial"/>
        </w:rPr>
        <w:t>Name:________</w:t>
      </w:r>
      <w:r w:rsidR="002D5B5E">
        <w:rPr>
          <w:rFonts w:ascii="Arial" w:hAnsi="Arial" w:cs="Arial"/>
        </w:rPr>
        <w:t>_____</w:t>
      </w:r>
      <w:r w:rsidR="002D5B5E" w:rsidRPr="00191B26">
        <w:rPr>
          <w:rFonts w:ascii="Arial" w:hAnsi="Arial" w:cs="Arial"/>
        </w:rPr>
        <w:t>_______________</w:t>
      </w:r>
    </w:p>
    <w:p w14:paraId="0C8B7755" w14:textId="77777777" w:rsidR="002D5B5E" w:rsidRDefault="002D5B5E" w:rsidP="002D5B5E">
      <w:pPr>
        <w:pStyle w:val="NoSpacing"/>
        <w:rPr>
          <w:rFonts w:ascii="Arial" w:hAnsi="Arial" w:cs="Arial"/>
        </w:rPr>
      </w:pPr>
    </w:p>
    <w:p w14:paraId="3353DC68" w14:textId="59CF3D5D" w:rsidR="002D5B5E" w:rsidRPr="00191B26" w:rsidRDefault="00E506D5" w:rsidP="002D5B5E">
      <w:pPr>
        <w:pStyle w:val="NoSpacing"/>
        <w:rPr>
          <w:rFonts w:ascii="Arial" w:hAnsi="Arial" w:cs="Arial"/>
        </w:rPr>
      </w:pPr>
      <w:proofErr w:type="gramStart"/>
      <w:r w:rsidRPr="00E506D5">
        <w:rPr>
          <w:rFonts w:ascii="Arial" w:hAnsi="Arial" w:cs="Arial"/>
        </w:rPr>
        <w:t>Title:_</w:t>
      </w:r>
      <w:proofErr w:type="gramEnd"/>
      <w:r w:rsidRPr="00E506D5">
        <w:rPr>
          <w:rFonts w:ascii="Arial" w:hAnsi="Arial" w:cs="Arial"/>
        </w:rPr>
        <w:t>____________________________</w:t>
      </w:r>
      <w:r w:rsidR="002D5B5E">
        <w:rPr>
          <w:rFonts w:ascii="Arial" w:hAnsi="Arial" w:cs="Arial"/>
        </w:rPr>
        <w:tab/>
      </w:r>
      <w:r w:rsidR="002D5B5E">
        <w:rPr>
          <w:rFonts w:ascii="Arial" w:hAnsi="Arial" w:cs="Arial"/>
        </w:rPr>
        <w:tab/>
      </w:r>
      <w:r w:rsidR="002D5B5E" w:rsidRPr="00191B26">
        <w:rPr>
          <w:rFonts w:ascii="Arial" w:hAnsi="Arial" w:cs="Arial"/>
        </w:rPr>
        <w:t>Title:_________</w:t>
      </w:r>
      <w:r w:rsidR="002D5B5E">
        <w:rPr>
          <w:rFonts w:ascii="Arial" w:hAnsi="Arial" w:cs="Arial"/>
        </w:rPr>
        <w:t>_____</w:t>
      </w:r>
      <w:r w:rsidR="002D5B5E" w:rsidRPr="00191B26">
        <w:rPr>
          <w:rFonts w:ascii="Arial" w:hAnsi="Arial" w:cs="Arial"/>
        </w:rPr>
        <w:t>______________</w:t>
      </w:r>
      <w:r w:rsidR="002D5B5E">
        <w:rPr>
          <w:rFonts w:ascii="Arial" w:hAnsi="Arial" w:cs="Arial"/>
        </w:rPr>
        <w:t>_</w:t>
      </w:r>
    </w:p>
    <w:p w14:paraId="471D4FC3" w14:textId="7339D1F6" w:rsidR="002D5B5E" w:rsidRDefault="002D5B5E" w:rsidP="002D5B5E">
      <w:pPr>
        <w:pStyle w:val="NoSpacing"/>
        <w:rPr>
          <w:rFonts w:ascii="Arial" w:hAnsi="Arial" w:cs="Arial"/>
        </w:rPr>
      </w:pPr>
      <w:r>
        <w:rPr>
          <w:rFonts w:ascii="Arial" w:hAnsi="Arial" w:cs="Arial"/>
        </w:rPr>
        <w:tab/>
      </w:r>
    </w:p>
    <w:p w14:paraId="4A89C741" w14:textId="1914B54D" w:rsidR="002D5B5E" w:rsidRPr="00191B26" w:rsidRDefault="002D5B5E" w:rsidP="002D5B5E">
      <w:pPr>
        <w:pStyle w:val="NoSpacing"/>
        <w:rPr>
          <w:rFonts w:ascii="Arial" w:hAnsi="Arial" w:cs="Arial"/>
        </w:rPr>
      </w:pPr>
      <w:proofErr w:type="gramStart"/>
      <w:r>
        <w:rPr>
          <w:rFonts w:ascii="Arial" w:hAnsi="Arial" w:cs="Arial"/>
        </w:rPr>
        <w:t>Date</w:t>
      </w:r>
      <w:r w:rsidRPr="00191B26">
        <w:rPr>
          <w:rFonts w:ascii="Arial" w:hAnsi="Arial" w:cs="Arial"/>
        </w:rPr>
        <w:t>:_</w:t>
      </w:r>
      <w:proofErr w:type="gramEnd"/>
      <w:r w:rsidRPr="00191B26">
        <w:rPr>
          <w:rFonts w:ascii="Arial" w:hAnsi="Arial" w:cs="Arial"/>
        </w:rPr>
        <w:t>______</w:t>
      </w:r>
      <w:r>
        <w:rPr>
          <w:rFonts w:ascii="Arial" w:hAnsi="Arial" w:cs="Arial"/>
        </w:rPr>
        <w:t>_____</w:t>
      </w:r>
      <w:r w:rsidRPr="00191B26">
        <w:rPr>
          <w:rFonts w:ascii="Arial" w:hAnsi="Arial" w:cs="Arial"/>
        </w:rPr>
        <w:t>_____________</w:t>
      </w:r>
      <w:r w:rsidRPr="00191B26">
        <w:rPr>
          <w:rFonts w:ascii="Arial" w:hAnsi="Arial" w:cs="Arial"/>
        </w:rPr>
        <w:tab/>
      </w:r>
      <w:r w:rsidR="00E506D5">
        <w:rPr>
          <w:rFonts w:ascii="Arial" w:hAnsi="Arial" w:cs="Arial"/>
        </w:rPr>
        <w:t>____</w:t>
      </w:r>
      <w:r>
        <w:rPr>
          <w:rFonts w:ascii="Arial" w:hAnsi="Arial" w:cs="Arial"/>
        </w:rPr>
        <w:tab/>
      </w:r>
      <w:r>
        <w:rPr>
          <w:rFonts w:ascii="Arial" w:hAnsi="Arial" w:cs="Arial"/>
        </w:rPr>
        <w:tab/>
      </w:r>
      <w:r w:rsidRPr="00191B26">
        <w:rPr>
          <w:rFonts w:ascii="Arial" w:hAnsi="Arial" w:cs="Arial"/>
        </w:rPr>
        <w:t>Date:_________</w:t>
      </w:r>
      <w:r>
        <w:rPr>
          <w:rFonts w:ascii="Arial" w:hAnsi="Arial" w:cs="Arial"/>
        </w:rPr>
        <w:t>_____</w:t>
      </w:r>
      <w:r w:rsidRPr="00191B26">
        <w:rPr>
          <w:rFonts w:ascii="Arial" w:hAnsi="Arial" w:cs="Arial"/>
        </w:rPr>
        <w:t>_______________</w:t>
      </w:r>
    </w:p>
    <w:p w14:paraId="2176E843" w14:textId="77777777" w:rsidR="007B4D18" w:rsidRPr="00191B26" w:rsidRDefault="007B4D18" w:rsidP="002D5B5E">
      <w:pPr>
        <w:pStyle w:val="NoSpacing"/>
        <w:rPr>
          <w:rFonts w:ascii="Arial" w:hAnsi="Arial" w:cs="Arial"/>
        </w:rPr>
      </w:pPr>
    </w:p>
    <w:sectPr w:rsidR="007B4D18" w:rsidRPr="00191B26" w:rsidSect="00236CF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8F59F" w14:textId="77777777" w:rsidR="00947B46" w:rsidRDefault="00947B46" w:rsidP="00191B26">
      <w:pPr>
        <w:spacing w:after="0" w:line="240" w:lineRule="auto"/>
      </w:pPr>
      <w:r>
        <w:separator/>
      </w:r>
    </w:p>
  </w:endnote>
  <w:endnote w:type="continuationSeparator" w:id="0">
    <w:p w14:paraId="24754618" w14:textId="77777777" w:rsidR="00947B46" w:rsidRDefault="00947B46" w:rsidP="0019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For Dell 300">
    <w:altName w:val="Arial"/>
    <w:panose1 w:val="00000000000000000000"/>
    <w:charset w:val="00"/>
    <w:family w:val="modern"/>
    <w:notTrueType/>
    <w:pitch w:val="variable"/>
    <w:sig w:usb0="00000001"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4DF98" w14:textId="77777777" w:rsidR="00191B26" w:rsidRPr="00191B26" w:rsidRDefault="00191B26" w:rsidP="00191B26">
    <w:pPr>
      <w:pStyle w:val="Footer"/>
      <w:jc w:val="center"/>
      <w:rPr>
        <w:i/>
      </w:rPr>
    </w:pPr>
    <w:r>
      <w:rPr>
        <w:i/>
      </w:rPr>
      <w:t xml:space="preserve">University Addendum – Page </w:t>
    </w:r>
    <w:r>
      <w:rPr>
        <w:i/>
      </w:rPr>
      <w:fldChar w:fldCharType="begin"/>
    </w:r>
    <w:r>
      <w:rPr>
        <w:i/>
      </w:rPr>
      <w:instrText xml:space="preserve"> PAGE  \* Arabic  \* MERGEFORMAT </w:instrText>
    </w:r>
    <w:r>
      <w:rPr>
        <w:i/>
      </w:rPr>
      <w:fldChar w:fldCharType="separate"/>
    </w:r>
    <w:r w:rsidR="00A22346">
      <w:rPr>
        <w:i/>
        <w:noProof/>
      </w:rPr>
      <w:t>7</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A22346">
      <w:rPr>
        <w:i/>
        <w:noProof/>
      </w:rPr>
      <w:t>8</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35ABA" w14:textId="77777777" w:rsidR="00947B46" w:rsidRDefault="00947B46" w:rsidP="00191B26">
      <w:pPr>
        <w:spacing w:after="0" w:line="240" w:lineRule="auto"/>
      </w:pPr>
      <w:r>
        <w:separator/>
      </w:r>
    </w:p>
  </w:footnote>
  <w:footnote w:type="continuationSeparator" w:id="0">
    <w:p w14:paraId="08D27A75" w14:textId="77777777" w:rsidR="00947B46" w:rsidRDefault="00947B46" w:rsidP="00191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3B00"/>
    <w:multiLevelType w:val="hybridMultilevel"/>
    <w:tmpl w:val="722A12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F54009B"/>
    <w:multiLevelType w:val="hybridMultilevel"/>
    <w:tmpl w:val="29EEEA10"/>
    <w:lvl w:ilvl="0" w:tplc="E9261E6A">
      <w:start w:val="1"/>
      <w:numFmt w:val="lowerRoman"/>
      <w:lvlText w:val="%1."/>
      <w:lvlJc w:val="left"/>
      <w:pPr>
        <w:ind w:left="2160" w:hanging="720"/>
      </w:pPr>
      <w:rPr>
        <w:rFonts w:eastAsia="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CC0079"/>
    <w:multiLevelType w:val="hybridMultilevel"/>
    <w:tmpl w:val="453C863A"/>
    <w:lvl w:ilvl="0" w:tplc="962EF6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003E1A"/>
    <w:multiLevelType w:val="hybridMultilevel"/>
    <w:tmpl w:val="87565A30"/>
    <w:lvl w:ilvl="0" w:tplc="19C4F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93D32"/>
    <w:multiLevelType w:val="hybridMultilevel"/>
    <w:tmpl w:val="D5ACCB0C"/>
    <w:lvl w:ilvl="0" w:tplc="19C4F7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CB3DDD"/>
    <w:multiLevelType w:val="hybridMultilevel"/>
    <w:tmpl w:val="0380BE26"/>
    <w:lvl w:ilvl="0" w:tplc="0409000F">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6EC64E7"/>
    <w:multiLevelType w:val="hybridMultilevel"/>
    <w:tmpl w:val="70EEC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7A64DA"/>
    <w:multiLevelType w:val="hybridMultilevel"/>
    <w:tmpl w:val="06A8D4B0"/>
    <w:lvl w:ilvl="0" w:tplc="0409000F">
      <w:start w:val="1"/>
      <w:numFmt w:val="decimal"/>
      <w:lvlText w:val="%1."/>
      <w:lvlJc w:val="left"/>
      <w:pPr>
        <w:ind w:left="720" w:hanging="360"/>
      </w:pPr>
    </w:lvl>
    <w:lvl w:ilvl="1" w:tplc="FDA2E7A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4C33C06"/>
    <w:multiLevelType w:val="hybridMultilevel"/>
    <w:tmpl w:val="09DA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A63B51"/>
    <w:multiLevelType w:val="multilevel"/>
    <w:tmpl w:val="AA3E9AA4"/>
    <w:lvl w:ilvl="0">
      <w:start w:val="12"/>
      <w:numFmt w:val="decimal"/>
      <w:lvlText w:val="%1"/>
      <w:lvlJc w:val="left"/>
      <w:pPr>
        <w:ind w:left="495" w:hanging="495"/>
      </w:pPr>
      <w:rPr>
        <w:rFonts w:hint="default"/>
        <w:b/>
      </w:rPr>
    </w:lvl>
    <w:lvl w:ilvl="1">
      <w:start w:val="10"/>
      <w:numFmt w:val="decimal"/>
      <w:lvlText w:val="%1.%2"/>
      <w:lvlJc w:val="left"/>
      <w:pPr>
        <w:ind w:left="1935" w:hanging="495"/>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num w:numId="1" w16cid:durableId="1607079262">
    <w:abstractNumId w:val="5"/>
  </w:num>
  <w:num w:numId="2" w16cid:durableId="625895015">
    <w:abstractNumId w:val="0"/>
  </w:num>
  <w:num w:numId="3" w16cid:durableId="42219517">
    <w:abstractNumId w:val="9"/>
  </w:num>
  <w:num w:numId="4" w16cid:durableId="1987272840">
    <w:abstractNumId w:val="2"/>
  </w:num>
  <w:num w:numId="5" w16cid:durableId="2102949202">
    <w:abstractNumId w:val="1"/>
  </w:num>
  <w:num w:numId="6" w16cid:durableId="3788958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51731">
    <w:abstractNumId w:val="8"/>
  </w:num>
  <w:num w:numId="8" w16cid:durableId="49882884">
    <w:abstractNumId w:val="3"/>
  </w:num>
  <w:num w:numId="9" w16cid:durableId="436222081">
    <w:abstractNumId w:val="4"/>
  </w:num>
  <w:num w:numId="10" w16cid:durableId="1836413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895"/>
    <w:rsid w:val="00007E30"/>
    <w:rsid w:val="00023465"/>
    <w:rsid w:val="0002658D"/>
    <w:rsid w:val="0004551D"/>
    <w:rsid w:val="00046409"/>
    <w:rsid w:val="00047EE8"/>
    <w:rsid w:val="0005038B"/>
    <w:rsid w:val="00062888"/>
    <w:rsid w:val="00062F68"/>
    <w:rsid w:val="00063B12"/>
    <w:rsid w:val="00070BE3"/>
    <w:rsid w:val="000826D2"/>
    <w:rsid w:val="0008359B"/>
    <w:rsid w:val="000E2560"/>
    <w:rsid w:val="000E6B7E"/>
    <w:rsid w:val="000F2E73"/>
    <w:rsid w:val="000F6AD6"/>
    <w:rsid w:val="00124D57"/>
    <w:rsid w:val="001356BB"/>
    <w:rsid w:val="00146C82"/>
    <w:rsid w:val="00181B0F"/>
    <w:rsid w:val="00183220"/>
    <w:rsid w:val="001906BB"/>
    <w:rsid w:val="00191B26"/>
    <w:rsid w:val="001948A3"/>
    <w:rsid w:val="00196CE6"/>
    <w:rsid w:val="0019771A"/>
    <w:rsid w:val="001A1CAE"/>
    <w:rsid w:val="001A4809"/>
    <w:rsid w:val="001B3491"/>
    <w:rsid w:val="001B3BCD"/>
    <w:rsid w:val="001E1A2E"/>
    <w:rsid w:val="001E4476"/>
    <w:rsid w:val="001F087F"/>
    <w:rsid w:val="001F2717"/>
    <w:rsid w:val="001F4816"/>
    <w:rsid w:val="00204098"/>
    <w:rsid w:val="00226258"/>
    <w:rsid w:val="00232F66"/>
    <w:rsid w:val="002331AD"/>
    <w:rsid w:val="00233AA8"/>
    <w:rsid w:val="00236AC1"/>
    <w:rsid w:val="00236CFA"/>
    <w:rsid w:val="00244F11"/>
    <w:rsid w:val="00251F27"/>
    <w:rsid w:val="00253C2D"/>
    <w:rsid w:val="00256E23"/>
    <w:rsid w:val="0026218F"/>
    <w:rsid w:val="00263138"/>
    <w:rsid w:val="00274B1C"/>
    <w:rsid w:val="00280634"/>
    <w:rsid w:val="00291B84"/>
    <w:rsid w:val="002A6B53"/>
    <w:rsid w:val="002A7E9C"/>
    <w:rsid w:val="002B1387"/>
    <w:rsid w:val="002C2FC5"/>
    <w:rsid w:val="002C76C6"/>
    <w:rsid w:val="002D5B5E"/>
    <w:rsid w:val="002D78AF"/>
    <w:rsid w:val="002E27BE"/>
    <w:rsid w:val="002E55D3"/>
    <w:rsid w:val="002F585E"/>
    <w:rsid w:val="002F64CA"/>
    <w:rsid w:val="00305C10"/>
    <w:rsid w:val="00316475"/>
    <w:rsid w:val="00316CA9"/>
    <w:rsid w:val="003174BB"/>
    <w:rsid w:val="003462E6"/>
    <w:rsid w:val="00356F63"/>
    <w:rsid w:val="0036677C"/>
    <w:rsid w:val="00366F43"/>
    <w:rsid w:val="0036795A"/>
    <w:rsid w:val="00383D85"/>
    <w:rsid w:val="003873F2"/>
    <w:rsid w:val="00392854"/>
    <w:rsid w:val="003A1854"/>
    <w:rsid w:val="003C2443"/>
    <w:rsid w:val="003C7939"/>
    <w:rsid w:val="003D31C6"/>
    <w:rsid w:val="003D6176"/>
    <w:rsid w:val="003E1610"/>
    <w:rsid w:val="003E7A55"/>
    <w:rsid w:val="003F34EC"/>
    <w:rsid w:val="00401ED8"/>
    <w:rsid w:val="00414201"/>
    <w:rsid w:val="004153F4"/>
    <w:rsid w:val="00431A60"/>
    <w:rsid w:val="00435030"/>
    <w:rsid w:val="0043797D"/>
    <w:rsid w:val="00445151"/>
    <w:rsid w:val="00457335"/>
    <w:rsid w:val="00457680"/>
    <w:rsid w:val="00464A57"/>
    <w:rsid w:val="004926DE"/>
    <w:rsid w:val="004A135E"/>
    <w:rsid w:val="004C7C8D"/>
    <w:rsid w:val="004D1172"/>
    <w:rsid w:val="004E242E"/>
    <w:rsid w:val="004F3684"/>
    <w:rsid w:val="004F5299"/>
    <w:rsid w:val="00506895"/>
    <w:rsid w:val="00511CA0"/>
    <w:rsid w:val="00526AC0"/>
    <w:rsid w:val="00552694"/>
    <w:rsid w:val="00562348"/>
    <w:rsid w:val="00566333"/>
    <w:rsid w:val="00577826"/>
    <w:rsid w:val="005844D9"/>
    <w:rsid w:val="0058501B"/>
    <w:rsid w:val="00597070"/>
    <w:rsid w:val="005A1693"/>
    <w:rsid w:val="005A262A"/>
    <w:rsid w:val="005A375C"/>
    <w:rsid w:val="005A6A4A"/>
    <w:rsid w:val="005C33D9"/>
    <w:rsid w:val="005E0530"/>
    <w:rsid w:val="005F5199"/>
    <w:rsid w:val="00602220"/>
    <w:rsid w:val="00614574"/>
    <w:rsid w:val="0062664E"/>
    <w:rsid w:val="006475CB"/>
    <w:rsid w:val="00651BAB"/>
    <w:rsid w:val="00656B16"/>
    <w:rsid w:val="0066478A"/>
    <w:rsid w:val="00665015"/>
    <w:rsid w:val="00667197"/>
    <w:rsid w:val="006772E6"/>
    <w:rsid w:val="00684B33"/>
    <w:rsid w:val="0069099E"/>
    <w:rsid w:val="006A14DA"/>
    <w:rsid w:val="006A16D6"/>
    <w:rsid w:val="006A52E2"/>
    <w:rsid w:val="006C7C1D"/>
    <w:rsid w:val="006D4A4C"/>
    <w:rsid w:val="006E564E"/>
    <w:rsid w:val="006F3548"/>
    <w:rsid w:val="007117CD"/>
    <w:rsid w:val="00720DF5"/>
    <w:rsid w:val="007226C0"/>
    <w:rsid w:val="00724895"/>
    <w:rsid w:val="007330AB"/>
    <w:rsid w:val="007409A3"/>
    <w:rsid w:val="00754C9A"/>
    <w:rsid w:val="00762562"/>
    <w:rsid w:val="007628BE"/>
    <w:rsid w:val="00764C26"/>
    <w:rsid w:val="007826A9"/>
    <w:rsid w:val="007904EE"/>
    <w:rsid w:val="00797776"/>
    <w:rsid w:val="007979C5"/>
    <w:rsid w:val="007A073C"/>
    <w:rsid w:val="007B4D18"/>
    <w:rsid w:val="007B6377"/>
    <w:rsid w:val="007C1252"/>
    <w:rsid w:val="007C5B9D"/>
    <w:rsid w:val="007E2E92"/>
    <w:rsid w:val="008020CE"/>
    <w:rsid w:val="00822CE6"/>
    <w:rsid w:val="00824E11"/>
    <w:rsid w:val="008320D1"/>
    <w:rsid w:val="008669B7"/>
    <w:rsid w:val="00871648"/>
    <w:rsid w:val="0089482B"/>
    <w:rsid w:val="008A01B5"/>
    <w:rsid w:val="008A4349"/>
    <w:rsid w:val="008B46DD"/>
    <w:rsid w:val="008D1C51"/>
    <w:rsid w:val="008F2AF1"/>
    <w:rsid w:val="008F40B9"/>
    <w:rsid w:val="009061F7"/>
    <w:rsid w:val="00912B34"/>
    <w:rsid w:val="00921329"/>
    <w:rsid w:val="00921375"/>
    <w:rsid w:val="00924441"/>
    <w:rsid w:val="00930DAB"/>
    <w:rsid w:val="00931B44"/>
    <w:rsid w:val="00934453"/>
    <w:rsid w:val="00947B46"/>
    <w:rsid w:val="00964952"/>
    <w:rsid w:val="009674B8"/>
    <w:rsid w:val="00967670"/>
    <w:rsid w:val="00967C00"/>
    <w:rsid w:val="00971087"/>
    <w:rsid w:val="00976669"/>
    <w:rsid w:val="009A13F0"/>
    <w:rsid w:val="009B2016"/>
    <w:rsid w:val="009B3AE3"/>
    <w:rsid w:val="009C0BCA"/>
    <w:rsid w:val="009E0457"/>
    <w:rsid w:val="009E37B4"/>
    <w:rsid w:val="009F0290"/>
    <w:rsid w:val="009F060F"/>
    <w:rsid w:val="00A22346"/>
    <w:rsid w:val="00A2330D"/>
    <w:rsid w:val="00A24DCD"/>
    <w:rsid w:val="00A34424"/>
    <w:rsid w:val="00A45115"/>
    <w:rsid w:val="00A576F2"/>
    <w:rsid w:val="00A63B55"/>
    <w:rsid w:val="00A74F33"/>
    <w:rsid w:val="00A83CF2"/>
    <w:rsid w:val="00A84BE9"/>
    <w:rsid w:val="00A85742"/>
    <w:rsid w:val="00A92D33"/>
    <w:rsid w:val="00A9410E"/>
    <w:rsid w:val="00A97D49"/>
    <w:rsid w:val="00AA178E"/>
    <w:rsid w:val="00AA7A7D"/>
    <w:rsid w:val="00AC6114"/>
    <w:rsid w:val="00AD6055"/>
    <w:rsid w:val="00AE2585"/>
    <w:rsid w:val="00AF1694"/>
    <w:rsid w:val="00B107D7"/>
    <w:rsid w:val="00B37E03"/>
    <w:rsid w:val="00B60554"/>
    <w:rsid w:val="00B70453"/>
    <w:rsid w:val="00B725FB"/>
    <w:rsid w:val="00B749B5"/>
    <w:rsid w:val="00B80C2E"/>
    <w:rsid w:val="00B850AD"/>
    <w:rsid w:val="00B852B1"/>
    <w:rsid w:val="00B95946"/>
    <w:rsid w:val="00BA1604"/>
    <w:rsid w:val="00BA4907"/>
    <w:rsid w:val="00BA4962"/>
    <w:rsid w:val="00BA700A"/>
    <w:rsid w:val="00C05018"/>
    <w:rsid w:val="00C05F77"/>
    <w:rsid w:val="00C14840"/>
    <w:rsid w:val="00C17EB7"/>
    <w:rsid w:val="00C23C55"/>
    <w:rsid w:val="00C25A2E"/>
    <w:rsid w:val="00C27BAF"/>
    <w:rsid w:val="00C50B32"/>
    <w:rsid w:val="00C650A9"/>
    <w:rsid w:val="00C71680"/>
    <w:rsid w:val="00C813B7"/>
    <w:rsid w:val="00C82292"/>
    <w:rsid w:val="00C83A66"/>
    <w:rsid w:val="00C91C33"/>
    <w:rsid w:val="00C9350A"/>
    <w:rsid w:val="00CA7B7B"/>
    <w:rsid w:val="00CB2D7B"/>
    <w:rsid w:val="00CB603E"/>
    <w:rsid w:val="00CC120A"/>
    <w:rsid w:val="00CC7C8F"/>
    <w:rsid w:val="00CD2774"/>
    <w:rsid w:val="00D03E0F"/>
    <w:rsid w:val="00D31D18"/>
    <w:rsid w:val="00D3207F"/>
    <w:rsid w:val="00D33D1B"/>
    <w:rsid w:val="00D43F77"/>
    <w:rsid w:val="00D64604"/>
    <w:rsid w:val="00D65417"/>
    <w:rsid w:val="00D67ED5"/>
    <w:rsid w:val="00D856B0"/>
    <w:rsid w:val="00DA4405"/>
    <w:rsid w:val="00DA59BA"/>
    <w:rsid w:val="00DB11B7"/>
    <w:rsid w:val="00DB5E10"/>
    <w:rsid w:val="00DB6FE8"/>
    <w:rsid w:val="00DD348A"/>
    <w:rsid w:val="00DD4392"/>
    <w:rsid w:val="00DE1F78"/>
    <w:rsid w:val="00DE6FD6"/>
    <w:rsid w:val="00DF4BA7"/>
    <w:rsid w:val="00E07323"/>
    <w:rsid w:val="00E27EFC"/>
    <w:rsid w:val="00E506D5"/>
    <w:rsid w:val="00E52F88"/>
    <w:rsid w:val="00E63B4A"/>
    <w:rsid w:val="00E64266"/>
    <w:rsid w:val="00E67560"/>
    <w:rsid w:val="00E82FE1"/>
    <w:rsid w:val="00E95F75"/>
    <w:rsid w:val="00ED0380"/>
    <w:rsid w:val="00ED09DB"/>
    <w:rsid w:val="00ED2EDC"/>
    <w:rsid w:val="00EE000C"/>
    <w:rsid w:val="00EE2154"/>
    <w:rsid w:val="00EE2F4F"/>
    <w:rsid w:val="00F009D9"/>
    <w:rsid w:val="00F02BA0"/>
    <w:rsid w:val="00F072BF"/>
    <w:rsid w:val="00F30DAB"/>
    <w:rsid w:val="00F33801"/>
    <w:rsid w:val="00F35D27"/>
    <w:rsid w:val="00F36BC9"/>
    <w:rsid w:val="00F4038C"/>
    <w:rsid w:val="00F512A3"/>
    <w:rsid w:val="00F610EB"/>
    <w:rsid w:val="00F67EF6"/>
    <w:rsid w:val="00F775E3"/>
    <w:rsid w:val="00F8360F"/>
    <w:rsid w:val="00F84F69"/>
    <w:rsid w:val="00F9147C"/>
    <w:rsid w:val="00F97198"/>
    <w:rsid w:val="00FB36AC"/>
    <w:rsid w:val="00FB6B30"/>
    <w:rsid w:val="00FC1A33"/>
    <w:rsid w:val="00FD5693"/>
    <w:rsid w:val="00FD62EA"/>
    <w:rsid w:val="00FD7192"/>
    <w:rsid w:val="00FE1522"/>
    <w:rsid w:val="00FE17EA"/>
    <w:rsid w:val="00FE3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882C"/>
  <w15:docId w15:val="{1579E8B4-F067-47F6-A898-AA853BE1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5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4D18"/>
    <w:pPr>
      <w:spacing w:after="0" w:line="240" w:lineRule="auto"/>
    </w:pPr>
    <w:rPr>
      <w:rFonts w:eastAsiaTheme="minorEastAsia"/>
    </w:rPr>
  </w:style>
  <w:style w:type="character" w:styleId="Hyperlink">
    <w:name w:val="Hyperlink"/>
    <w:basedOn w:val="DefaultParagraphFont"/>
    <w:rsid w:val="00233AA8"/>
    <w:rPr>
      <w:color w:val="0563C1" w:themeColor="hyperlink"/>
      <w:u w:val="single"/>
    </w:rPr>
  </w:style>
  <w:style w:type="paragraph" w:styleId="ListParagraph">
    <w:name w:val="List Paragraph"/>
    <w:basedOn w:val="Normal"/>
    <w:uiPriority w:val="34"/>
    <w:qFormat/>
    <w:rsid w:val="00233AA8"/>
    <w:pPr>
      <w:spacing w:after="0" w:line="220" w:lineRule="exact"/>
      <w:ind w:left="720"/>
      <w:contextualSpacing/>
    </w:pPr>
    <w:rPr>
      <w:rFonts w:ascii="Museo Sans For Dell 300" w:eastAsia="Times New Roman" w:hAnsi="Museo Sans For Dell 300" w:cs="Times New Roman"/>
      <w:sz w:val="17"/>
      <w:szCs w:val="24"/>
    </w:rPr>
  </w:style>
  <w:style w:type="paragraph" w:styleId="Header">
    <w:name w:val="header"/>
    <w:basedOn w:val="Normal"/>
    <w:link w:val="HeaderChar"/>
    <w:uiPriority w:val="99"/>
    <w:unhideWhenUsed/>
    <w:rsid w:val="00191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B26"/>
  </w:style>
  <w:style w:type="paragraph" w:styleId="Footer">
    <w:name w:val="footer"/>
    <w:basedOn w:val="Normal"/>
    <w:link w:val="FooterChar"/>
    <w:uiPriority w:val="99"/>
    <w:unhideWhenUsed/>
    <w:rsid w:val="00191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B26"/>
  </w:style>
  <w:style w:type="paragraph" w:styleId="BalloonText">
    <w:name w:val="Balloon Text"/>
    <w:basedOn w:val="Normal"/>
    <w:link w:val="BalloonTextChar"/>
    <w:uiPriority w:val="99"/>
    <w:semiHidden/>
    <w:unhideWhenUsed/>
    <w:rsid w:val="00A45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115"/>
    <w:rPr>
      <w:rFonts w:ascii="Segoe UI" w:hAnsi="Segoe UI" w:cs="Segoe UI"/>
      <w:sz w:val="18"/>
      <w:szCs w:val="18"/>
    </w:rPr>
  </w:style>
  <w:style w:type="character" w:styleId="CommentReference">
    <w:name w:val="annotation reference"/>
    <w:basedOn w:val="DefaultParagraphFont"/>
    <w:uiPriority w:val="99"/>
    <w:semiHidden/>
    <w:unhideWhenUsed/>
    <w:rsid w:val="000E6B7E"/>
    <w:rPr>
      <w:sz w:val="16"/>
      <w:szCs w:val="16"/>
    </w:rPr>
  </w:style>
  <w:style w:type="paragraph" w:styleId="CommentText">
    <w:name w:val="annotation text"/>
    <w:basedOn w:val="Normal"/>
    <w:link w:val="CommentTextChar"/>
    <w:uiPriority w:val="99"/>
    <w:semiHidden/>
    <w:unhideWhenUsed/>
    <w:rsid w:val="000E6B7E"/>
    <w:pPr>
      <w:spacing w:line="240" w:lineRule="auto"/>
    </w:pPr>
    <w:rPr>
      <w:sz w:val="20"/>
      <w:szCs w:val="20"/>
    </w:rPr>
  </w:style>
  <w:style w:type="character" w:customStyle="1" w:styleId="CommentTextChar">
    <w:name w:val="Comment Text Char"/>
    <w:basedOn w:val="DefaultParagraphFont"/>
    <w:link w:val="CommentText"/>
    <w:uiPriority w:val="99"/>
    <w:semiHidden/>
    <w:rsid w:val="000E6B7E"/>
    <w:rPr>
      <w:sz w:val="20"/>
      <w:szCs w:val="20"/>
    </w:rPr>
  </w:style>
  <w:style w:type="paragraph" w:styleId="CommentSubject">
    <w:name w:val="annotation subject"/>
    <w:basedOn w:val="CommentText"/>
    <w:next w:val="CommentText"/>
    <w:link w:val="CommentSubjectChar"/>
    <w:uiPriority w:val="99"/>
    <w:semiHidden/>
    <w:unhideWhenUsed/>
    <w:rsid w:val="000E6B7E"/>
    <w:rPr>
      <w:b/>
      <w:bCs/>
    </w:rPr>
  </w:style>
  <w:style w:type="character" w:customStyle="1" w:styleId="CommentSubjectChar">
    <w:name w:val="Comment Subject Char"/>
    <w:basedOn w:val="CommentTextChar"/>
    <w:link w:val="CommentSubject"/>
    <w:uiPriority w:val="99"/>
    <w:semiHidden/>
    <w:rsid w:val="000E6B7E"/>
    <w:rPr>
      <w:b/>
      <w:bCs/>
      <w:sz w:val="20"/>
      <w:szCs w:val="20"/>
    </w:rPr>
  </w:style>
  <w:style w:type="paragraph" w:styleId="Revision">
    <w:name w:val="Revision"/>
    <w:hidden/>
    <w:uiPriority w:val="99"/>
    <w:semiHidden/>
    <w:rsid w:val="00D31D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36119">
      <w:bodyDiv w:val="1"/>
      <w:marLeft w:val="0"/>
      <w:marRight w:val="0"/>
      <w:marTop w:val="0"/>
      <w:marBottom w:val="0"/>
      <w:divBdr>
        <w:top w:val="none" w:sz="0" w:space="0" w:color="auto"/>
        <w:left w:val="none" w:sz="0" w:space="0" w:color="auto"/>
        <w:bottom w:val="none" w:sz="0" w:space="0" w:color="auto"/>
        <w:right w:val="none" w:sz="0" w:space="0" w:color="auto"/>
      </w:divBdr>
    </w:div>
    <w:div w:id="1330521051">
      <w:bodyDiv w:val="1"/>
      <w:marLeft w:val="0"/>
      <w:marRight w:val="0"/>
      <w:marTop w:val="0"/>
      <w:marBottom w:val="0"/>
      <w:divBdr>
        <w:top w:val="none" w:sz="0" w:space="0" w:color="auto"/>
        <w:left w:val="none" w:sz="0" w:space="0" w:color="auto"/>
        <w:bottom w:val="none" w:sz="0" w:space="0" w:color="auto"/>
        <w:right w:val="none" w:sz="0" w:space="0" w:color="auto"/>
      </w:divBdr>
    </w:div>
    <w:div w:id="1914049216">
      <w:bodyDiv w:val="1"/>
      <w:marLeft w:val="0"/>
      <w:marRight w:val="0"/>
      <w:marTop w:val="0"/>
      <w:marBottom w:val="0"/>
      <w:divBdr>
        <w:top w:val="none" w:sz="0" w:space="0" w:color="auto"/>
        <w:left w:val="none" w:sz="0" w:space="0" w:color="auto"/>
        <w:bottom w:val="none" w:sz="0" w:space="0" w:color="auto"/>
        <w:right w:val="none" w:sz="0" w:space="0" w:color="auto"/>
      </w:divBdr>
    </w:div>
    <w:div w:id="208066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6E6F-2F59-4728-9108-D2DA180E7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Adam Martz</dc:creator>
  <cp:lastModifiedBy>Jennifer Glad</cp:lastModifiedBy>
  <cp:revision>30</cp:revision>
  <cp:lastPrinted>2016-05-12T20:12:00Z</cp:lastPrinted>
  <dcterms:created xsi:type="dcterms:W3CDTF">2024-07-26T20:02:00Z</dcterms:created>
  <dcterms:modified xsi:type="dcterms:W3CDTF">2024-07-26T20:23:00Z</dcterms:modified>
</cp:coreProperties>
</file>