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D3BD7" w14:textId="77777777" w:rsidR="00870ED9" w:rsidRDefault="00870ED9" w:rsidP="00A87A27">
      <w:pPr>
        <w:pStyle w:val="NoSpacing"/>
      </w:pPr>
    </w:p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3A06A5D0" w:rsidR="00A87A27" w:rsidRPr="00E9662C" w:rsidRDefault="00804F9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4F95">
              <w:rPr>
                <w:rFonts w:ascii="Calibri" w:eastAsia="Times New Roman" w:hAnsi="Calibri" w:cs="Times New Roman"/>
                <w:color w:val="000000"/>
              </w:rPr>
              <w:t xml:space="preserve">Gram-positive, nonmotile, </w:t>
            </w:r>
            <w:proofErr w:type="spellStart"/>
            <w:r w:rsidRPr="00804F95">
              <w:rPr>
                <w:rFonts w:ascii="Calibri" w:eastAsia="Times New Roman" w:hAnsi="Calibri" w:cs="Times New Roman"/>
                <w:color w:val="000000"/>
              </w:rPr>
              <w:t>nonspore</w:t>
            </w:r>
            <w:proofErr w:type="spellEnd"/>
            <w:r w:rsidRPr="00804F95">
              <w:rPr>
                <w:rFonts w:ascii="Calibri" w:eastAsia="Times New Roman" w:hAnsi="Calibri" w:cs="Times New Roman"/>
                <w:color w:val="000000"/>
              </w:rPr>
              <w:t>-forming, small, slender rods that occasionally are arranged in a V shape</w:t>
            </w:r>
            <w:r w:rsidR="001A76EB">
              <w:rPr>
                <w:rFonts w:ascii="Calibri" w:eastAsia="Times New Roman" w:hAnsi="Calibri" w:cs="Times New Roman"/>
                <w:color w:val="000000"/>
              </w:rPr>
              <w:t>, groups, or independent colonies</w:t>
            </w:r>
            <w:r w:rsidR="005D23B5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469553D2" w:rsidR="00A87A27" w:rsidRPr="00E9662C" w:rsidRDefault="0073053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730535">
              <w:rPr>
                <w:rFonts w:ascii="Calibri" w:eastAsia="Times New Roman" w:hAnsi="Calibri" w:cs="Times New Roman"/>
                <w:color w:val="000000"/>
              </w:rPr>
              <w:t>naerobic infections,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30535">
              <w:rPr>
                <w:rFonts w:ascii="Calibri" w:eastAsia="Times New Roman" w:hAnsi="Calibri" w:cs="Times New Roman"/>
                <w:color w:val="000000"/>
              </w:rPr>
              <w:t>can cause tooth decay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in humans.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1FCD151D" w:rsidR="00A87A27" w:rsidRPr="00C946D1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 reported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69803BC1" w:rsidR="00A87A27" w:rsidRPr="00E9662C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</w:t>
            </w:r>
            <w:r w:rsidRPr="00FC61A5">
              <w:rPr>
                <w:rFonts w:ascii="Calibri" w:eastAsia="Times New Roman" w:hAnsi="Calibri" w:cs="Times New Roman"/>
                <w:color w:val="000000"/>
              </w:rPr>
              <w:t>umans</w:t>
            </w:r>
            <w:r w:rsidR="00560C5C" w:rsidRPr="00560C5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4A1B857A" w:rsidR="00A87A27" w:rsidRPr="00E9662C" w:rsidRDefault="006C3144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Fecal-oral route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52E37EDA" w:rsidR="00A87A27" w:rsidRPr="00E9662C" w:rsidRDefault="0073053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Abdominal pain, fever</w:t>
            </w:r>
            <w:r w:rsidR="00F9013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387C8764" w:rsidR="00A87A27" w:rsidRPr="00E9662C" w:rsidRDefault="001941F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</w:t>
            </w:r>
            <w:r w:rsidR="004D37D3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77813E8A" w:rsidR="00870ED9" w:rsidRPr="00E9662C" w:rsidRDefault="0005599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Used as a probiotic</w:t>
            </w:r>
            <w:r w:rsidR="0026634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662C"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51CD066B" w:rsidR="00870ED9" w:rsidRPr="00E9662C" w:rsidRDefault="0005599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5992">
              <w:rPr>
                <w:rFonts w:ascii="Calibri" w:eastAsia="Times New Roman" w:hAnsi="Calibri" w:cs="Times New Roman"/>
                <w:color w:val="000000"/>
              </w:rPr>
              <w:t>penicillin, ampicillin, amoxicillin/clavulanic acid, piperacillin/tazobactam, imipenem, and clindamycin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901005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  <w:r w:rsidR="00FC61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C61A5" w:rsidRPr="00FC61A5">
              <w:rPr>
                <w:rFonts w:ascii="Calibri" w:eastAsia="Times New Roman" w:hAnsi="Calibri" w:cs="Times New Roman"/>
                <w:color w:val="000000"/>
              </w:rPr>
              <w:t>Diagnosis can be confirmed by PCR</w:t>
            </w:r>
            <w:r w:rsidR="00FC61A5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3849AB3" w14:textId="77777777" w:rsidR="00A87A27" w:rsidRDefault="00A87A27" w:rsidP="00A87A27">
      <w:pPr>
        <w:pStyle w:val="NoSpacing"/>
      </w:pPr>
    </w:p>
    <w:p w14:paraId="5212285B" w14:textId="77777777" w:rsidR="006C3144" w:rsidRDefault="006C3144" w:rsidP="00A87A27">
      <w:pPr>
        <w:pStyle w:val="NoSpacing"/>
      </w:pPr>
    </w:p>
    <w:p w14:paraId="1421E4A8" w14:textId="77777777" w:rsidR="006C3144" w:rsidRDefault="006C3144" w:rsidP="00A87A27">
      <w:pPr>
        <w:pStyle w:val="NoSpacing"/>
      </w:pPr>
    </w:p>
    <w:p w14:paraId="0A658A9F" w14:textId="77777777" w:rsidR="006C3144" w:rsidRDefault="006C3144" w:rsidP="00A87A27">
      <w:pPr>
        <w:pStyle w:val="NoSpacing"/>
      </w:pPr>
    </w:p>
    <w:p w14:paraId="7B1FCDE5" w14:textId="77777777" w:rsidR="006C3144" w:rsidRDefault="006C3144" w:rsidP="00A87A27">
      <w:pPr>
        <w:pStyle w:val="NoSpacing"/>
      </w:pPr>
    </w:p>
    <w:p w14:paraId="1C1345E3" w14:textId="77777777" w:rsidR="006C3144" w:rsidRDefault="006C3144" w:rsidP="00A87A27">
      <w:pPr>
        <w:pStyle w:val="NoSpacing"/>
      </w:pPr>
    </w:p>
    <w:p w14:paraId="2CCF9B6B" w14:textId="77777777" w:rsidR="006C3144" w:rsidRDefault="006C3144" w:rsidP="00A87A27">
      <w:pPr>
        <w:pStyle w:val="NoSpacing"/>
      </w:pPr>
    </w:p>
    <w:p w14:paraId="24125572" w14:textId="77777777" w:rsidR="00870ED9" w:rsidRDefault="00870ED9" w:rsidP="00A87A27">
      <w:pPr>
        <w:pStyle w:val="NoSpacing"/>
      </w:pPr>
    </w:p>
    <w:p w14:paraId="7BA95102" w14:textId="77777777" w:rsidR="00E23671" w:rsidRDefault="00E23671" w:rsidP="00A87A27">
      <w:pPr>
        <w:pStyle w:val="NoSpacing"/>
      </w:pPr>
    </w:p>
    <w:p w14:paraId="0FFC13F8" w14:textId="77777777" w:rsidR="00F9013D" w:rsidRDefault="00F9013D" w:rsidP="00A87A27">
      <w:pPr>
        <w:pStyle w:val="NoSpacing"/>
      </w:pPr>
    </w:p>
    <w:p w14:paraId="38981459" w14:textId="77777777" w:rsidR="00F9013D" w:rsidRDefault="00F9013D" w:rsidP="00A87A27">
      <w:pPr>
        <w:pStyle w:val="NoSpacing"/>
      </w:pPr>
    </w:p>
    <w:p w14:paraId="775B9F3E" w14:textId="77777777" w:rsidR="00F9013D" w:rsidRDefault="00F9013D" w:rsidP="00A87A27">
      <w:pPr>
        <w:pStyle w:val="NoSpacing"/>
      </w:pPr>
    </w:p>
    <w:p w14:paraId="3B4044F5" w14:textId="77777777" w:rsidR="00F9013D" w:rsidRDefault="00F9013D" w:rsidP="00A87A27">
      <w:pPr>
        <w:pStyle w:val="NoSpacing"/>
      </w:pPr>
    </w:p>
    <w:p w14:paraId="338A48CE" w14:textId="77777777" w:rsidR="007958BC" w:rsidRDefault="007958BC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>None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0089CE3F" w:rsidR="00870ED9" w:rsidRPr="00E9662C" w:rsidRDefault="0073053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Oral cavity, </w:t>
            </w:r>
            <w:r w:rsidR="006C3144">
              <w:rPr>
                <w:rFonts w:ascii="Calibri" w:eastAsia="Times New Roman" w:hAnsi="Calibri" w:cs="Times New Roman"/>
                <w:color w:val="000000"/>
              </w:rPr>
              <w:t xml:space="preserve">mucus layer of the </w:t>
            </w:r>
            <w:r>
              <w:rPr>
                <w:rFonts w:ascii="Calibri" w:eastAsia="Times New Roman" w:hAnsi="Calibri" w:cs="Times New Roman"/>
                <w:color w:val="000000"/>
              </w:rPr>
              <w:t>gastrointestinal tract</w:t>
            </w:r>
            <w:r w:rsidR="00E056B9" w:rsidRPr="00E056B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FC61A5" w:rsidRPr="00FC61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870E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40DC2969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Risk Group </w:t>
            </w:r>
            <w:r w:rsidR="007305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513EF8BB" w:rsidR="00870ED9" w:rsidRPr="00E9662C" w:rsidRDefault="00730535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535">
              <w:rPr>
                <w:rFonts w:ascii="Calibri" w:eastAsia="Times New Roman" w:hAnsi="Calibri" w:cs="Times New Roman"/>
                <w:color w:val="000000"/>
              </w:rPr>
              <w:t>Agents that are associated with human disease which is rarely serious and for which preventive or 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3E1686C6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</w:t>
            </w:r>
            <w:r w:rsidR="007305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251D110D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</w:t>
            </w:r>
            <w:r w:rsidR="007305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280AC28F" w:rsidR="00870ED9" w:rsidRPr="00E9662C" w:rsidRDefault="00055992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</w:rPr>
              <w:t>0.5</w:t>
            </w:r>
            <w:r w:rsidR="00FC61A5" w:rsidRPr="00FC61A5">
              <w:rPr>
                <w:rFonts w:ascii="Calibri" w:eastAsia="Times New Roman" w:hAnsi="Calibri" w:cs="Times New Roman"/>
                <w:color w:val="000000" w:themeColor="text1"/>
              </w:rPr>
              <w:t>% sodium hypochlorite</w:t>
            </w:r>
            <w:r w:rsidR="007958BC">
              <w:rPr>
                <w:rFonts w:ascii="Calibri" w:eastAsia="Times New Roman" w:hAnsi="Calibri" w:cs="Times New Roman"/>
                <w:color w:val="000000" w:themeColor="text1"/>
              </w:rPr>
              <w:t xml:space="preserve"> (</w:t>
            </w:r>
            <w:r w:rsidR="007958BC" w:rsidRPr="007958BC">
              <w:rPr>
                <w:rFonts w:ascii="Calibri" w:eastAsia="Times New Roman" w:hAnsi="Calibri" w:cs="Times New Roman"/>
                <w:color w:val="000000" w:themeColor="text1"/>
              </w:rPr>
              <w:t xml:space="preserve">1:10 </w:t>
            </w:r>
            <w:proofErr w:type="spellStart"/>
            <w:proofErr w:type="gramStart"/>
            <w:r w:rsidR="007958BC" w:rsidRPr="007958BC">
              <w:rPr>
                <w:rFonts w:ascii="Calibri" w:eastAsia="Times New Roman" w:hAnsi="Calibri" w:cs="Times New Roman"/>
                <w:color w:val="000000" w:themeColor="text1"/>
              </w:rPr>
              <w:t>bleach:water</w:t>
            </w:r>
            <w:proofErr w:type="spellEnd"/>
            <w:proofErr w:type="gramEnd"/>
            <w:r w:rsidR="007958BC">
              <w:rPr>
                <w:rFonts w:ascii="Calibri" w:eastAsia="Times New Roman" w:hAnsi="Calibri" w:cs="Times New Roman"/>
                <w:color w:val="000000" w:themeColor="text1"/>
              </w:rPr>
              <w:t>)</w:t>
            </w:r>
            <w:r w:rsidR="00FC61A5" w:rsidRPr="00FC61A5">
              <w:rPr>
                <w:rFonts w:ascii="Calibri" w:eastAsia="Times New Roman" w:hAnsi="Calibri" w:cs="Times New Roman"/>
                <w:color w:val="000000" w:themeColor="text1"/>
              </w:rPr>
              <w:t xml:space="preserve">, 70% ethanol 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2435DD5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moist heat (15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0D798B41" w:rsidR="00870ED9" w:rsidRPr="00E9662C" w:rsidRDefault="007958B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E9662C" w:rsidRDefault="00B9304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7" w:history="1">
              <w:r w:rsidR="00870ED9" w:rsidRPr="00701E73">
                <w:rPr>
                  <w:rStyle w:val="Hyperlink"/>
                </w:rPr>
                <w:t>https://www.cdc.gov/labs/BMBL.html</w:t>
              </w:r>
            </w:hyperlink>
            <w:r w:rsidR="00870ED9"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B9304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="00870ED9"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 w:rsidR="00870ED9"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055992" w:rsidRPr="00E9662C" w14:paraId="14096C27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0F277" w14:textId="266C6A9B" w:rsidR="00055992" w:rsidRDefault="0005599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2A0A3" w14:textId="7640232B" w:rsidR="00055992" w:rsidRDefault="00B93049" w:rsidP="009D389D">
            <w:pPr>
              <w:spacing w:after="0" w:line="240" w:lineRule="auto"/>
            </w:pPr>
            <w:hyperlink r:id="rId9" w:history="1">
              <w:r w:rsidR="00055992" w:rsidRPr="00055992">
                <w:rPr>
                  <w:rStyle w:val="Hyperlink"/>
                </w:rPr>
                <w:t>https://ods.od.nih.gov/factsheets/Probiotics-HealthProfessional/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5A702C14" w14:textId="77777777" w:rsidR="00870ED9" w:rsidRDefault="00870ED9" w:rsidP="00A87A27">
      <w:pPr>
        <w:pStyle w:val="NoSpacing"/>
      </w:pPr>
    </w:p>
    <w:p w14:paraId="39C3502E" w14:textId="77777777" w:rsidR="007958BC" w:rsidRDefault="007958BC" w:rsidP="00A87A27">
      <w:pPr>
        <w:pStyle w:val="NoSpacing"/>
      </w:pPr>
    </w:p>
    <w:p w14:paraId="1D4A791F" w14:textId="77777777" w:rsidR="007958BC" w:rsidRDefault="007958BC" w:rsidP="00A87A27">
      <w:pPr>
        <w:pStyle w:val="NoSpacing"/>
      </w:pPr>
    </w:p>
    <w:p w14:paraId="44A7A517" w14:textId="77777777" w:rsidR="007958BC" w:rsidRDefault="007958BC" w:rsidP="00A87A27">
      <w:pPr>
        <w:pStyle w:val="NoSpacing"/>
      </w:pPr>
    </w:p>
    <w:p w14:paraId="25379C21" w14:textId="77777777" w:rsidR="007958BC" w:rsidRDefault="007958BC" w:rsidP="00A87A27">
      <w:pPr>
        <w:pStyle w:val="NoSpacing"/>
      </w:pPr>
    </w:p>
    <w:p w14:paraId="3AAA0A97" w14:textId="77777777" w:rsidR="007958BC" w:rsidRDefault="007958BC" w:rsidP="00A87A27">
      <w:pPr>
        <w:pStyle w:val="NoSpacing"/>
      </w:pPr>
    </w:p>
    <w:p w14:paraId="4A089570" w14:textId="77777777" w:rsidR="007958BC" w:rsidRDefault="007958BC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0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595EAE2A" w:rsidR="003667F2" w:rsidRDefault="001E10E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0E7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2C8BFD0A" w14:textId="77777777" w:rsidR="001E10E7" w:rsidRDefault="001E10E7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1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6739A" w14:textId="40F96866" w:rsidR="00A87A27" w:rsidRDefault="00B93049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741126F1">
              <wp:simplePos x="0" y="0"/>
              <wp:positionH relativeFrom="page">
                <wp:posOffset>2552700</wp:posOffset>
              </wp:positionH>
              <wp:positionV relativeFrom="paragraph">
                <wp:posOffset>-228600</wp:posOffset>
              </wp:positionV>
              <wp:extent cx="1702435" cy="718185"/>
              <wp:effectExtent l="0" t="0" r="12065" b="2476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2435" cy="718185"/>
                        <a:chOff x="3930" y="-33"/>
                        <a:chExt cx="2681" cy="1131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33"/>
                          <a:ext cx="2681" cy="1131"/>
                          <a:chOff x="3930" y="-33"/>
                          <a:chExt cx="2681" cy="1131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70" y="-33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33F39D15" w14:textId="77777777" w:rsidR="00B93049" w:rsidRPr="00FD7764" w:rsidRDefault="00B93049" w:rsidP="00B93049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F860827" w:rsidR="00A87A27" w:rsidRDefault="00A87A27" w:rsidP="00B93049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8pt;width:134.05pt;height:56.55pt;z-index:251661312;mso-position-horizontal-relative:page" coordorigin="3930,-33" coordsize="2681,11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">
              <v:group id="Group 4" o:spid="_x0000_s1027" style="position:absolute;left:3930;top:-33;width:2681;height:1131" coordorigin="3930,-33" coordsize="2681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70;top:-33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33F39D15" w14:textId="77777777" w:rsidR="00B93049" w:rsidRPr="00FD7764" w:rsidRDefault="00B93049" w:rsidP="00B93049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F860827" w:rsidR="00A87A27" w:rsidRDefault="00A87A27" w:rsidP="00B93049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3B26F54F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1239F174" w:rsidR="00A87A27" w:rsidRPr="00AE3848" w:rsidRDefault="00A87A27" w:rsidP="00AE3848">
    <w:pPr>
      <w:pStyle w:val="Header"/>
      <w:tabs>
        <w:tab w:val="clear" w:pos="9360"/>
        <w:tab w:val="right" w:pos="10800"/>
      </w:tabs>
      <w:rPr>
        <w:color w:val="000000" w:themeColor="text1"/>
        <w:sz w:val="32"/>
        <w:szCs w:val="32"/>
      </w:rPr>
    </w:pPr>
    <w:r>
      <w:rPr>
        <w:b/>
        <w:bCs/>
        <w:color w:val="0070C0"/>
        <w:sz w:val="32"/>
        <w:szCs w:val="32"/>
      </w:rPr>
      <w:tab/>
    </w:r>
    <w:r>
      <w:rPr>
        <w:b/>
        <w:bCs/>
        <w:color w:val="0070C0"/>
        <w:sz w:val="32"/>
        <w:szCs w:val="32"/>
      </w:rPr>
      <w:tab/>
    </w:r>
    <w:r w:rsidR="00A25B66">
      <w:rPr>
        <w:color w:val="000000" w:themeColor="text1"/>
        <w:sz w:val="32"/>
        <w:szCs w:val="32"/>
      </w:rPr>
      <w:t xml:space="preserve">Bifidobacterium </w:t>
    </w:r>
    <w:proofErr w:type="spellStart"/>
    <w:r w:rsidR="00AE3848">
      <w:rPr>
        <w:color w:val="000000" w:themeColor="text1"/>
        <w:sz w:val="32"/>
        <w:szCs w:val="32"/>
      </w:rPr>
      <w:t>dentium</w:t>
    </w:r>
    <w:proofErr w:type="spellEnd"/>
    <w:r w:rsidR="00A25B66">
      <w:rPr>
        <w:color w:val="000000" w:themeColor="text1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22527"/>
    <w:rsid w:val="00055992"/>
    <w:rsid w:val="0007249A"/>
    <w:rsid w:val="000C6E10"/>
    <w:rsid w:val="0011134F"/>
    <w:rsid w:val="001941FA"/>
    <w:rsid w:val="001A76EB"/>
    <w:rsid w:val="001E10E7"/>
    <w:rsid w:val="0025520D"/>
    <w:rsid w:val="0026634C"/>
    <w:rsid w:val="00304FCF"/>
    <w:rsid w:val="003667F2"/>
    <w:rsid w:val="003D1549"/>
    <w:rsid w:val="004524A8"/>
    <w:rsid w:val="004D37D3"/>
    <w:rsid w:val="00560C5C"/>
    <w:rsid w:val="00572E15"/>
    <w:rsid w:val="00597370"/>
    <w:rsid w:val="005D23B5"/>
    <w:rsid w:val="005E4A85"/>
    <w:rsid w:val="006C3144"/>
    <w:rsid w:val="00730535"/>
    <w:rsid w:val="00746045"/>
    <w:rsid w:val="007547EF"/>
    <w:rsid w:val="007958BC"/>
    <w:rsid w:val="00804F95"/>
    <w:rsid w:val="00870ED9"/>
    <w:rsid w:val="00886396"/>
    <w:rsid w:val="009819EA"/>
    <w:rsid w:val="00A155B3"/>
    <w:rsid w:val="00A25B66"/>
    <w:rsid w:val="00A826EF"/>
    <w:rsid w:val="00A856C8"/>
    <w:rsid w:val="00A87A27"/>
    <w:rsid w:val="00AE3848"/>
    <w:rsid w:val="00B93049"/>
    <w:rsid w:val="00C0464B"/>
    <w:rsid w:val="00C953E2"/>
    <w:rsid w:val="00CA27BC"/>
    <w:rsid w:val="00DF555C"/>
    <w:rsid w:val="00E056B9"/>
    <w:rsid w:val="00E23671"/>
    <w:rsid w:val="00EC48F6"/>
    <w:rsid w:val="00EC5A2E"/>
    <w:rsid w:val="00F21C2D"/>
    <w:rsid w:val="00F419E3"/>
    <w:rsid w:val="00F9013D"/>
    <w:rsid w:val="00F97134"/>
    <w:rsid w:val="00F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rstreportinjury.mus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ds.od.nih.gov/factsheets/Probiotics-HealthProfessiona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Soll, Nicole</cp:lastModifiedBy>
  <cp:revision>5</cp:revision>
  <cp:lastPrinted>2024-04-26T14:33:00Z</cp:lastPrinted>
  <dcterms:created xsi:type="dcterms:W3CDTF">2024-04-30T14:13:00Z</dcterms:created>
  <dcterms:modified xsi:type="dcterms:W3CDTF">2024-12-09T18:07:00Z</dcterms:modified>
</cp:coreProperties>
</file>