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B449644" w:rsidR="00E2486A" w:rsidRPr="00E9662C" w:rsidRDefault="00C9665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Fungus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belonging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to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Candiaceae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family. Polymorphic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fungus as it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can occur as yeast or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pseudohyphal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forms.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4868EAA" w:rsidR="008E358F" w:rsidRPr="00E9662C" w:rsidRDefault="00C96654" w:rsidP="00C96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Opportunistic commensal pathogen causing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candidiasis such as thrush (oral), vaginal infections,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superficial infection of mucous membranes, eye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infections, macerated skin infections.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6F4289C8" w:rsidR="00E2486A" w:rsidRPr="00C946D1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56C8B803" w:rsidR="00A87A27" w:rsidRPr="00E9662C" w:rsidRDefault="00E62C3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C9665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E7C68C9" w:rsidR="008E358F" w:rsidRPr="00E9662C" w:rsidRDefault="00C9665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Most infections result from the patient’s own flora, rather than from cross infection.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7133BFE" w:rsidR="00E2486A" w:rsidRPr="00923778" w:rsidRDefault="00C9665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Most frequent clinical form is thrush/oral candidiasis and is characterized by white patches.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CCF548" w:rsidR="00A87A27" w:rsidRPr="00E9662C" w:rsidRDefault="00E62C3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68CA771E" w:rsidR="00E2486A" w:rsidRPr="00E9662C" w:rsidRDefault="00C9665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B38EDC3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10DC" w14:textId="77777777" w:rsidR="00C96654" w:rsidRDefault="00C96654" w:rsidP="00C96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Amphotericin B, nystatin, flucytosine, the azoles, echinocandins</w:t>
            </w:r>
          </w:p>
          <w:p w14:paraId="0AE135AB" w14:textId="4A83F216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84F014A" w14:textId="77777777" w:rsidR="00CD7485" w:rsidRDefault="00CD7485" w:rsidP="00A87A27">
      <w:pPr>
        <w:pStyle w:val="NoSpacing"/>
      </w:pPr>
    </w:p>
    <w:p w14:paraId="530E35F5" w14:textId="77777777" w:rsidR="00D94A1E" w:rsidRDefault="00D94A1E" w:rsidP="00A87A27">
      <w:pPr>
        <w:pStyle w:val="NoSpacing"/>
      </w:pPr>
    </w:p>
    <w:p w14:paraId="150266B7" w14:textId="77777777" w:rsidR="00D94A1E" w:rsidRDefault="00D94A1E" w:rsidP="00A87A27">
      <w:pPr>
        <w:pStyle w:val="NoSpacing"/>
      </w:pPr>
    </w:p>
    <w:p w14:paraId="4B32E5D0" w14:textId="77777777" w:rsidR="00D94A1E" w:rsidRDefault="00D94A1E" w:rsidP="00A87A27">
      <w:pPr>
        <w:pStyle w:val="NoSpacing"/>
      </w:pPr>
    </w:p>
    <w:p w14:paraId="7E5182E5" w14:textId="77777777" w:rsidR="00D94A1E" w:rsidRDefault="00D94A1E" w:rsidP="00A87A27">
      <w:pPr>
        <w:pStyle w:val="NoSpacing"/>
      </w:pPr>
    </w:p>
    <w:p w14:paraId="57D30FE4" w14:textId="77777777" w:rsidR="00D94A1E" w:rsidRDefault="00D94A1E" w:rsidP="00A87A27">
      <w:pPr>
        <w:pStyle w:val="NoSpacing"/>
      </w:pPr>
    </w:p>
    <w:p w14:paraId="6C7A59DA" w14:textId="77777777" w:rsidR="00D94A1E" w:rsidRDefault="00D94A1E" w:rsidP="00A87A27">
      <w:pPr>
        <w:pStyle w:val="NoSpacing"/>
      </w:pPr>
    </w:p>
    <w:p w14:paraId="27EB8576" w14:textId="77777777" w:rsidR="00D94A1E" w:rsidRDefault="00D94A1E" w:rsidP="00A87A27">
      <w:pPr>
        <w:pStyle w:val="NoSpacing"/>
      </w:pPr>
    </w:p>
    <w:p w14:paraId="70FEECC3" w14:textId="77777777" w:rsidR="00D94A1E" w:rsidRDefault="00D94A1E" w:rsidP="00A87A27">
      <w:pPr>
        <w:pStyle w:val="NoSpacing"/>
      </w:pPr>
    </w:p>
    <w:p w14:paraId="448B7F07" w14:textId="77777777" w:rsidR="00D94A1E" w:rsidRDefault="00D94A1E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678AB4CA" w:rsidR="00870ED9" w:rsidRPr="00E9662C" w:rsidRDefault="00C96654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Low risk of infection. A medical student has been reported to have developed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 rash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and folliculitis 2 days after she spilled a heavy suspension of C. albicans on her leg while conducting a laboratory experiment.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99DB0CD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6654">
              <w:rPr>
                <w:rFonts w:ascii="Calibri" w:eastAsia="Times New Roman" w:hAnsi="Calibri" w:cs="Times New Roman"/>
                <w:color w:val="000000"/>
              </w:rPr>
              <w:t xml:space="preserve">Epithelial scrapings or exudates from lesions, sputum, bronchoalveolar lavage, and blood.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D96622F" w:rsidR="00DC223D" w:rsidRPr="00E62C32" w:rsidRDefault="00C96654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 w:themeColor="text1"/>
              </w:rPr>
              <w:t>, 70 % ethanol, and 4 % potassium iodide, accelerated hydrogen peroxide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0055BBF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A31EFC0" w:rsidR="00DC223D" w:rsidRPr="00E9662C" w:rsidRDefault="00C96654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Can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survive on inanimate surfaces for 24 hours to 120 days, and on palms for about 45 minutes.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CD7485" w:rsidRPr="00E9662C" w14:paraId="166EC0A0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F6E0" w14:textId="0F6F13E8" w:rsidR="00CD7485" w:rsidRDefault="00CD74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AFBD" w14:textId="78904424" w:rsidR="00CD7485" w:rsidRPr="00E62C32" w:rsidRDefault="00C96654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C96654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https://www.canada.ca/en/public-health/services/laboratory-biosafety-biosecurity/pathogen-safety-data-sheets-risk-assessment/candida-albicans-pathogen-safety-data-sheet.html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p w14:paraId="122F7D10" w14:textId="77777777" w:rsidR="00C96654" w:rsidRDefault="00C96654" w:rsidP="00A87A27">
      <w:pPr>
        <w:pStyle w:val="NoSpacing"/>
      </w:pPr>
    </w:p>
    <w:p w14:paraId="4865F0D6" w14:textId="77777777" w:rsidR="00C96654" w:rsidRDefault="00C96654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CF8DF1F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801DC2" w:rsidRPr="00801DC2">
      <w:rPr>
        <w:rFonts w:ascii="Calibri" w:hAnsi="Calibri" w:cs="Calibri"/>
        <w:color w:val="000000" w:themeColor="text1"/>
        <w:sz w:val="28"/>
        <w:szCs w:val="28"/>
      </w:rPr>
      <w:t>Candida albicans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B63BC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2486A"/>
    <w:rsid w:val="00E4043C"/>
    <w:rsid w:val="00E62C32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andida-albicans-pathogen-safety-data-sheet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2025-05-09T17:35:00Z</dcterms:created>
  <dcterms:modified xsi:type="dcterms:W3CDTF">2025-05-09T17:38:00Z</dcterms:modified>
</cp:coreProperties>
</file>