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6D84589" w:rsidR="00A87A27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onmotile, gram negative, obligate intracellular pathogen that is around 0.3-1 µm in diameter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EB9672A" w:rsidR="00A87A27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Ocular trachoma: 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acute inflammation of the epithelium of the eye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Lymphogranuloma venereum (LGV):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 xml:space="preserve">genital ulcers followed by </w:t>
            </w:r>
            <w:proofErr w:type="spellStart"/>
            <w:r w:rsidRPr="00297FDE">
              <w:rPr>
                <w:rFonts w:ascii="Calibri" w:eastAsia="Times New Roman" w:hAnsi="Calibri" w:cs="Times New Roman"/>
                <w:color w:val="000000"/>
              </w:rPr>
              <w:t>lymphadenophathy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36864CC8" w:rsidR="00A87A27" w:rsidRPr="00C946D1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D81AD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FF38D41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98F0C29" w:rsidR="00A87A27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lose contact with infected individuals, fomites, and flies</w:t>
            </w:r>
            <w:r>
              <w:rPr>
                <w:rFonts w:ascii="Calibri" w:eastAsia="Times New Roman" w:hAnsi="Calibri" w:cs="Times New Roman"/>
                <w:color w:val="000000"/>
              </w:rPr>
              <w:t>. V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aginal, anal or oral sexual contact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or 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during passage through the birth canal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3AEB21A" w:rsidR="00A87A27" w:rsidRPr="00923778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 xml:space="preserve">hills, headache, </w:t>
            </w:r>
            <w:proofErr w:type="spellStart"/>
            <w:r w:rsidRPr="00297FDE">
              <w:rPr>
                <w:rFonts w:ascii="Calibri" w:eastAsia="Times New Roman" w:hAnsi="Calibri" w:cs="Times New Roman"/>
                <w:color w:val="000000"/>
              </w:rPr>
              <w:t>myaglias</w:t>
            </w:r>
            <w:proofErr w:type="spellEnd"/>
            <w:r w:rsidRPr="00297FDE">
              <w:rPr>
                <w:rFonts w:ascii="Calibri" w:eastAsia="Times New Roman" w:hAnsi="Calibri" w:cs="Times New Roman"/>
                <w:color w:val="000000"/>
              </w:rPr>
              <w:t>, and arthralgias. Infection can further spread into the eyes, central nervous system, heart and lungs.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elvic pain, burning urination, and abnormal vaginal bleeding, with inflammation of the endocervical columnar epithelium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2FD27EC6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Unknown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AF79996" w:rsidR="00A87A27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7-14 days for trachoma and genital infections, 3-30 days for LGV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C54CCB9" w14:textId="77777777" w:rsidR="000A059A" w:rsidRDefault="000A059A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26DD3ED" w:rsidR="00870ED9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6A283976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81285E3" w:rsidR="00870ED9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zithromycin</w:t>
            </w:r>
            <w:r>
              <w:rPr>
                <w:rFonts w:ascii="Calibri" w:eastAsia="Times New Roman" w:hAnsi="Calibri" w:cs="Times New Roman"/>
                <w:color w:val="000000"/>
              </w:rPr>
              <w:t>, doxycycline,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 xml:space="preserve"> or topical tetracycline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p w14:paraId="0D65CA9A" w14:textId="77777777" w:rsidR="00297FDE" w:rsidRDefault="00297FDE" w:rsidP="00A87A27">
      <w:pPr>
        <w:pStyle w:val="NoSpacing"/>
      </w:pPr>
    </w:p>
    <w:p w14:paraId="28A27B2D" w14:textId="77777777" w:rsidR="00297FDE" w:rsidRDefault="00297FDE" w:rsidP="00A87A27">
      <w:pPr>
        <w:pStyle w:val="NoSpacing"/>
      </w:pPr>
    </w:p>
    <w:p w14:paraId="75CE6B89" w14:textId="77777777" w:rsidR="00297FDE" w:rsidRDefault="00297FDE" w:rsidP="00A87A27">
      <w:pPr>
        <w:pStyle w:val="NoSpacing"/>
      </w:pPr>
    </w:p>
    <w:p w14:paraId="29922F2C" w14:textId="77777777" w:rsidR="00297FDE" w:rsidRDefault="00297FDE" w:rsidP="00A87A27">
      <w:pPr>
        <w:pStyle w:val="NoSpacing"/>
      </w:pPr>
    </w:p>
    <w:p w14:paraId="7185B1F9" w14:textId="77777777" w:rsidR="00297FDE" w:rsidRDefault="00297FDE" w:rsidP="00A87A27">
      <w:pPr>
        <w:pStyle w:val="NoSpacing"/>
      </w:pPr>
    </w:p>
    <w:p w14:paraId="586B1425" w14:textId="77777777" w:rsidR="00297FDE" w:rsidRDefault="00297FDE" w:rsidP="00A87A27">
      <w:pPr>
        <w:pStyle w:val="NoSpacing"/>
      </w:pPr>
    </w:p>
    <w:p w14:paraId="11D19E60" w14:textId="77777777" w:rsidR="00297FDE" w:rsidRDefault="00297FDE" w:rsidP="00A87A27">
      <w:pPr>
        <w:pStyle w:val="NoSpacing"/>
      </w:pPr>
    </w:p>
    <w:p w14:paraId="1A22BDDD" w14:textId="77777777" w:rsidR="00297FDE" w:rsidRDefault="00297FDE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186DDBE" w:rsidR="00870ED9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1E90C27" w:rsidR="00870ED9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Genital, bubo and conjunctival fluids</w:t>
            </w:r>
            <w:r w:rsidR="000A059A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0A059A" w:rsidRPr="000A05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A059A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297FDE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297FDE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RISK GROUP &amp; CONTAINMENT REQUIREMENTS</w:t>
            </w:r>
          </w:p>
        </w:tc>
      </w:tr>
      <w:tr w:rsidR="00870ED9" w:rsidRPr="00297FDE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297FDE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 w:rsidRPr="00297FD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 w:rsidRPr="00297FD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97FDE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297FDE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297FDE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2F63B7C" w:rsidR="00870ED9" w:rsidRPr="00E9662C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 xml:space="preserve">1% sodium hypochlorite, 70 % ethanol, 0.5% glutaraldehyde, </w:t>
            </w:r>
            <w:proofErr w:type="spellStart"/>
            <w:r w:rsidRPr="00297FDE">
              <w:rPr>
                <w:rFonts w:ascii="Calibri" w:eastAsia="Times New Roman" w:hAnsi="Calibri" w:cs="Times New Roman"/>
                <w:color w:val="000000"/>
              </w:rPr>
              <w:t>iodines</w:t>
            </w:r>
            <w:proofErr w:type="spellEnd"/>
            <w:r w:rsidRPr="00297FDE">
              <w:rPr>
                <w:rFonts w:ascii="Calibri" w:eastAsia="Times New Roman" w:hAnsi="Calibri" w:cs="Times New Roman"/>
                <w:color w:val="000000"/>
              </w:rPr>
              <w:t>, and formaldehyde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49E1AF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0A059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297FDE">
              <w:rPr>
                <w:rFonts w:ascii="Calibri" w:eastAsia="Times New Roman" w:hAnsi="Calibri" w:cs="Times New Roman"/>
                <w:color w:val="000000"/>
              </w:rPr>
              <w:t>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3D66E464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Can survive </w:t>
            </w:r>
            <w:r w:rsidR="00297FDE" w:rsidRPr="00297FDE">
              <w:rPr>
                <w:rFonts w:ascii="Calibri" w:eastAsia="Times New Roman" w:hAnsi="Calibri" w:cs="Times New Roman"/>
                <w:color w:val="000000"/>
              </w:rPr>
              <w:t>on surfaces for 2-3 hours under humid conditions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297FDE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297FDE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297FDE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297FDE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297FDE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297FDE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297FDE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297FDE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297FDE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0A059A" w:rsidRPr="00297FDE" w14:paraId="276EA73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1623" w14:textId="6F42F826" w:rsidR="000A059A" w:rsidRPr="00297FDE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FDE"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FAC2" w14:textId="4352D162" w:rsidR="000A059A" w:rsidRPr="00297FDE" w:rsidRDefault="00297FD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" w:history="1">
              <w:r w:rsidRPr="00297FDE">
                <w:rPr>
                  <w:rStyle w:val="Hyperlink"/>
                  <w:rFonts w:ascii="Calibri" w:eastAsia="Times New Roman" w:hAnsi="Calibri" w:cs="Times New Roman"/>
                </w:rPr>
                <w:t>https://www.canada.ca/en/public-health/services/laboratory-biosafety-biosecurity/pathogen-safety-data-sheets-risk-assessment/chlamydia-trachomatis.html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p w14:paraId="750083E1" w14:textId="77777777" w:rsidR="00297FDE" w:rsidRDefault="00297FDE" w:rsidP="00A87A27">
      <w:pPr>
        <w:pStyle w:val="NoSpacing"/>
      </w:pPr>
    </w:p>
    <w:p w14:paraId="66151DD9" w14:textId="77777777" w:rsidR="00297FDE" w:rsidRDefault="00297FDE" w:rsidP="00A87A27">
      <w:pPr>
        <w:pStyle w:val="NoSpacing"/>
      </w:pPr>
    </w:p>
    <w:p w14:paraId="1B8BE9DE" w14:textId="77777777" w:rsidR="00297FDE" w:rsidRDefault="00297FDE" w:rsidP="00A87A27">
      <w:pPr>
        <w:pStyle w:val="NoSpacing"/>
      </w:pPr>
    </w:p>
    <w:p w14:paraId="12C0EBCA" w14:textId="77777777" w:rsidR="00297FDE" w:rsidRDefault="00297FDE" w:rsidP="00A87A27">
      <w:pPr>
        <w:pStyle w:val="NoSpacing"/>
      </w:pPr>
    </w:p>
    <w:p w14:paraId="0925A2CE" w14:textId="77777777" w:rsidR="00297FDE" w:rsidRDefault="00297FDE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F85466A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052A85">
      <w:rPr>
        <w:rFonts w:ascii="Calibri" w:hAnsi="Calibri" w:cs="Calibri"/>
        <w:color w:val="000000" w:themeColor="text1"/>
        <w:sz w:val="28"/>
        <w:szCs w:val="28"/>
      </w:rPr>
      <w:t>Chlamydia trachomati</w:t>
    </w:r>
    <w:r w:rsidR="00D34970">
      <w:rPr>
        <w:rFonts w:ascii="Calibri" w:hAnsi="Calibri" w:cs="Calibri"/>
        <w:color w:val="000000" w:themeColor="text1"/>
        <w:sz w:val="28"/>
        <w:szCs w:val="2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2A85"/>
    <w:rsid w:val="0005422D"/>
    <w:rsid w:val="0007249A"/>
    <w:rsid w:val="000A059A"/>
    <w:rsid w:val="0014248E"/>
    <w:rsid w:val="001827CF"/>
    <w:rsid w:val="001845EA"/>
    <w:rsid w:val="0018540D"/>
    <w:rsid w:val="00216F34"/>
    <w:rsid w:val="00230B6C"/>
    <w:rsid w:val="002579B8"/>
    <w:rsid w:val="00297FDE"/>
    <w:rsid w:val="002C560B"/>
    <w:rsid w:val="00363735"/>
    <w:rsid w:val="003667F2"/>
    <w:rsid w:val="00394D61"/>
    <w:rsid w:val="00407585"/>
    <w:rsid w:val="004868CE"/>
    <w:rsid w:val="00486F78"/>
    <w:rsid w:val="00567EFE"/>
    <w:rsid w:val="00597370"/>
    <w:rsid w:val="005A619B"/>
    <w:rsid w:val="005B63BC"/>
    <w:rsid w:val="0067545B"/>
    <w:rsid w:val="006E6036"/>
    <w:rsid w:val="007547EF"/>
    <w:rsid w:val="007551ED"/>
    <w:rsid w:val="00772B97"/>
    <w:rsid w:val="007A64FD"/>
    <w:rsid w:val="007E6885"/>
    <w:rsid w:val="00830E31"/>
    <w:rsid w:val="00870ED9"/>
    <w:rsid w:val="008E3BA8"/>
    <w:rsid w:val="00923778"/>
    <w:rsid w:val="009404AE"/>
    <w:rsid w:val="00987B77"/>
    <w:rsid w:val="009B662A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BF7A9C"/>
    <w:rsid w:val="00C0464B"/>
    <w:rsid w:val="00C14380"/>
    <w:rsid w:val="00C26070"/>
    <w:rsid w:val="00C513D2"/>
    <w:rsid w:val="00CA74F5"/>
    <w:rsid w:val="00D30E6E"/>
    <w:rsid w:val="00D34970"/>
    <w:rsid w:val="00D81AD8"/>
    <w:rsid w:val="00D91FAF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hlamydia-trachomati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2025-05-06T15:59:00Z</dcterms:created>
  <dcterms:modified xsi:type="dcterms:W3CDTF">2025-05-06T17:00:00Z</dcterms:modified>
</cp:coreProperties>
</file>