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3ED6A02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Icosahedral, non-enveloped, linear single-stranded positive-sense RNA viruses of the </w:t>
            </w:r>
            <w:proofErr w:type="spellStart"/>
            <w:r w:rsidRPr="000A059A">
              <w:rPr>
                <w:rFonts w:ascii="Calibri" w:eastAsia="Times New Roman" w:hAnsi="Calibri" w:cs="Times New Roman"/>
                <w:color w:val="000000"/>
              </w:rPr>
              <w:t>Picornaviridaefamily</w:t>
            </w:r>
            <w:proofErr w:type="spellEnd"/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 and </w:t>
            </w:r>
            <w:r w:rsidRPr="000A059A">
              <w:rPr>
                <w:rFonts w:ascii="Calibri" w:eastAsia="Times New Roman" w:hAnsi="Calibri" w:cs="Times New Roman"/>
                <w:i/>
                <w:iCs/>
                <w:color w:val="000000"/>
              </w:rPr>
              <w:t>Enterovirus</w:t>
            </w:r>
            <w:r w:rsidRPr="000A059A">
              <w:rPr>
                <w:rFonts w:ascii="Calibri" w:eastAsia="Times New Roman" w:hAnsi="Calibri" w:cs="Times New Roman"/>
                <w:color w:val="000000"/>
              </w:rPr>
              <w:t> genus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A84C08D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Coxsackievirus group A associated conditions: hand-foot-and-mouth disease, herpangina, acute lymphatic or nodular pharyngitis, aseptic meningitis, paralysis, exanthema, pneumonitis of infants, "common cold", hepatitis, infantile diarrhea, acute hemorrhagic conjunctivitis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0A059A">
              <w:rPr>
                <w:rFonts w:ascii="Calibri" w:eastAsia="Times New Roman" w:hAnsi="Calibri" w:cs="Times New Roman"/>
                <w:color w:val="000000"/>
              </w:rPr>
              <w:t>Coxsackievirus group B associated conditions: diabetes, pleurodynia, aseptic meningitis, paralysis, severe systemic infection in infants, meningoencephalitis, myocarditis, pericarditis, upper respiratory illness and pneumonia, rash, hepatitis, and pancreatitis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36864CC8" w:rsidR="00A87A27" w:rsidRPr="00C946D1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D81AD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9C64D1D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Human, monkey, mouse.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BF9CBE3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contact with infective secretions or excretions, and subsequent autoinoculation of mouth, nose, or eyes</w:t>
            </w:r>
            <w:r>
              <w:rPr>
                <w:rFonts w:ascii="Calibri" w:eastAsia="Times New Roman" w:hAnsi="Calibri" w:cs="Times New Roman"/>
                <w:color w:val="000000"/>
              </w:rPr>
              <w:t>. Intranasal and aerosol transmission are possible for some variants.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5BC86FF4" w:rsidR="00A87A27" w:rsidRPr="00923778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Hand-foot-and-mouth disease: characterized by fever and vesicles on the mouth and extremities, sore throat, fever, and anorexia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0A059A">
              <w:rPr>
                <w:rFonts w:ascii="Calibri" w:eastAsia="Times New Roman" w:hAnsi="Calibri" w:cs="Times New Roman"/>
                <w:color w:val="000000"/>
              </w:rPr>
              <w:t>Aseptic meningitis/meningoencephalitis: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A059A">
              <w:rPr>
                <w:rFonts w:ascii="Calibri" w:eastAsia="Times New Roman" w:hAnsi="Calibri" w:cs="Times New Roman"/>
                <w:color w:val="000000"/>
              </w:rPr>
              <w:t>causes nonbacterial inflammation of the meninges associated with fever, headache, photophobia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4AAA4101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Unknown; however, 15-50 TCID50 has been shown to be infective in adult volunteers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5F48949" w:rsidR="00A87A27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Varies from days (</w:t>
            </w:r>
            <w:proofErr w:type="spellStart"/>
            <w:r w:rsidRPr="000A059A">
              <w:rPr>
                <w:rFonts w:ascii="Calibri" w:eastAsia="Times New Roman" w:hAnsi="Calibri" w:cs="Times New Roman"/>
                <w:color w:val="000000"/>
              </w:rPr>
              <w:t>eg.</w:t>
            </w:r>
            <w:proofErr w:type="spellEnd"/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 hand-foot-and-mouth disease) to years (</w:t>
            </w:r>
            <w:proofErr w:type="spellStart"/>
            <w:r w:rsidRPr="000A059A">
              <w:rPr>
                <w:rFonts w:ascii="Calibri" w:eastAsia="Times New Roman" w:hAnsi="Calibri" w:cs="Times New Roman"/>
                <w:color w:val="000000"/>
              </w:rPr>
              <w:t>eg.</w:t>
            </w:r>
            <w:proofErr w:type="spellEnd"/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 Myocarditis)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p w14:paraId="1A69C112" w14:textId="77777777" w:rsidR="000A059A" w:rsidRDefault="000A059A" w:rsidP="00A87A27">
      <w:pPr>
        <w:pStyle w:val="NoSpacing"/>
      </w:pPr>
    </w:p>
    <w:p w14:paraId="3C925AE2" w14:textId="77777777" w:rsidR="000A059A" w:rsidRDefault="000A059A" w:rsidP="00A87A27">
      <w:pPr>
        <w:pStyle w:val="NoSpacing"/>
      </w:pPr>
    </w:p>
    <w:p w14:paraId="2C54CCB9" w14:textId="77777777" w:rsidR="000A059A" w:rsidRDefault="000A059A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26DD3ED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6A283976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E4B303E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No antiviral medications are currently approved.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3A820D1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Responsible for 39 reported cases up to 2006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65C620F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>Throat swabs, rectal swabs, stool samples, aseptic meningitis cerebrospinal fluids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A059A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RISK GROUP &amp; 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0A059A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Agents that are associated with human disease</w:t>
            </w:r>
            <w:r w:rsidR="003667F2"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which is rarely serious and for which preventive or</w:t>
            </w:r>
            <w:r w:rsidR="003667F2"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00A6D5E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formaldehyde, </w:t>
            </w:r>
            <w:proofErr w:type="spellStart"/>
            <w:r w:rsidRPr="000A059A">
              <w:rPr>
                <w:rFonts w:ascii="Calibri" w:eastAsia="Times New Roman" w:hAnsi="Calibri" w:cs="Times New Roman"/>
                <w:color w:val="000000"/>
              </w:rPr>
              <w:t>gluteraldehyde</w:t>
            </w:r>
            <w:proofErr w:type="spellEnd"/>
            <w:r w:rsidRPr="000A059A">
              <w:rPr>
                <w:rFonts w:ascii="Calibri" w:eastAsia="Times New Roman" w:hAnsi="Calibri" w:cs="Times New Roman"/>
                <w:color w:val="000000"/>
              </w:rPr>
              <w:t>, strong acids, sodium hypochlorite (bleach), and free residual chlorine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658FDF5E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0A059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0A059A">
              <w:rPr>
                <w:rFonts w:ascii="Calibri" w:eastAsia="Times New Roman" w:hAnsi="Calibri" w:cs="Times New Roman"/>
                <w:color w:val="000000"/>
              </w:rPr>
              <w:t>, UV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EA8EA52" w:rsidR="00870ED9" w:rsidRPr="00E9662C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Can survive for months under </w:t>
            </w:r>
            <w:proofErr w:type="spellStart"/>
            <w:r w:rsidRPr="000A059A">
              <w:rPr>
                <w:rFonts w:ascii="Calibri" w:eastAsia="Times New Roman" w:hAnsi="Calibri" w:cs="Times New Roman"/>
                <w:color w:val="000000"/>
              </w:rPr>
              <w:t>favourable</w:t>
            </w:r>
            <w:proofErr w:type="spellEnd"/>
            <w:r w:rsidRPr="000A059A">
              <w:rPr>
                <w:rFonts w:ascii="Calibri" w:eastAsia="Times New Roman" w:hAnsi="Calibri" w:cs="Times New Roman"/>
                <w:color w:val="000000"/>
              </w:rPr>
              <w:t xml:space="preserve"> conditions of neutral pH, moisture, and low temperature; enhanced by presence of organic matter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0A059A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SUPPLEMENTAL REFERENCES</w:t>
            </w:r>
          </w:p>
        </w:tc>
      </w:tr>
      <w:tr w:rsidR="00870ED9" w:rsidRPr="000A059A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hyperlink r:id="rId7" w:history="1">
              <w:r w:rsidRPr="000A059A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https://www.cdc.gov/labs/BMBL.html</w:t>
              </w:r>
            </w:hyperlink>
            <w:r w:rsidRPr="000A059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870ED9" w:rsidRPr="000A059A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0A059A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8" w:history="1">
              <w:r w:rsidRPr="000A059A">
                <w:rPr>
                  <w:rStyle w:val="Hyperlink"/>
                  <w:rFonts w:ascii="Calibri" w:eastAsia="Times New Roman" w:hAnsi="Calibri" w:cs="Times New Roman"/>
                  <w:sz w:val="16"/>
                  <w:szCs w:val="16"/>
                </w:rPr>
                <w:t>https://osp.od.nih.gov/wp-content/uploads/NIH_Guidelines.pdf</w:t>
              </w:r>
            </w:hyperlink>
            <w:r w:rsidRPr="000A059A"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0A059A" w:rsidRPr="000A059A" w14:paraId="276EA73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1623" w14:textId="6F42F826" w:rsidR="000A059A" w:rsidRPr="000A059A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0A059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FAC2" w14:textId="5FFB84A4" w:rsidR="000A059A" w:rsidRPr="000A059A" w:rsidRDefault="000A059A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hyperlink r:id="rId9" w:history="1">
              <w:r w:rsidRPr="000A059A">
                <w:rPr>
                  <w:rStyle w:val="Hyperlink"/>
                  <w:rFonts w:ascii="Calibri" w:eastAsia="Times New Roman" w:hAnsi="Calibri" w:cs="Times New Roman"/>
                  <w:sz w:val="16"/>
                  <w:szCs w:val="16"/>
                </w:rPr>
                <w:t>https://www.canada.ca/en/public-health/services/laboratory-biosafety-biosecurity/pathogen-safety-data-sheets-risk-assessment/coxsackievirus-pathogen-safety-data-sheet.html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43311863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D34970">
      <w:rPr>
        <w:rFonts w:ascii="Calibri" w:hAnsi="Calibri" w:cs="Calibri"/>
        <w:color w:val="000000" w:themeColor="text1"/>
        <w:sz w:val="28"/>
        <w:szCs w:val="28"/>
      </w:rPr>
      <w:t>Coxsackievirus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059A"/>
    <w:rsid w:val="0014248E"/>
    <w:rsid w:val="001827CF"/>
    <w:rsid w:val="001845EA"/>
    <w:rsid w:val="0018540D"/>
    <w:rsid w:val="00216F34"/>
    <w:rsid w:val="00230B6C"/>
    <w:rsid w:val="002579B8"/>
    <w:rsid w:val="002C560B"/>
    <w:rsid w:val="00363735"/>
    <w:rsid w:val="003667F2"/>
    <w:rsid w:val="00394D61"/>
    <w:rsid w:val="00407585"/>
    <w:rsid w:val="004868CE"/>
    <w:rsid w:val="00486F78"/>
    <w:rsid w:val="00567EFE"/>
    <w:rsid w:val="00597370"/>
    <w:rsid w:val="005A619B"/>
    <w:rsid w:val="005B63BC"/>
    <w:rsid w:val="0067545B"/>
    <w:rsid w:val="006E6036"/>
    <w:rsid w:val="007547EF"/>
    <w:rsid w:val="007551ED"/>
    <w:rsid w:val="00772B97"/>
    <w:rsid w:val="007A64FD"/>
    <w:rsid w:val="007E6885"/>
    <w:rsid w:val="00830E31"/>
    <w:rsid w:val="00870ED9"/>
    <w:rsid w:val="008E3BA8"/>
    <w:rsid w:val="00923778"/>
    <w:rsid w:val="009404AE"/>
    <w:rsid w:val="00987B77"/>
    <w:rsid w:val="009B662A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BF7A9C"/>
    <w:rsid w:val="00C0464B"/>
    <w:rsid w:val="00C14380"/>
    <w:rsid w:val="00C26070"/>
    <w:rsid w:val="00C513D2"/>
    <w:rsid w:val="00CA74F5"/>
    <w:rsid w:val="00D30E6E"/>
    <w:rsid w:val="00D34970"/>
    <w:rsid w:val="00D81AD8"/>
    <w:rsid w:val="00D91FAF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coxsackievirus-pathogen-safety-data-sheet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2025-05-06T15:33:00Z</dcterms:created>
  <dcterms:modified xsi:type="dcterms:W3CDTF">2025-05-06T15:47:00Z</dcterms:modified>
</cp:coreProperties>
</file>