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0E16935" w:rsidR="007976BE" w:rsidRPr="00E9662C" w:rsidRDefault="00194FD1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 negative, nonmotile, usually encapsulated rod-shaped bacteria.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4BD4962" w:rsidR="007976BE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Pneumonia, abscess (lung, brain, liver), meningitis,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urinary tract infection; common nosocomial pathogen.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FB2178F" w:rsidR="007976BE" w:rsidRPr="00C946D1" w:rsidRDefault="00B9771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1F4C52D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194FD1">
              <w:rPr>
                <w:rFonts w:ascii="Calibri" w:eastAsia="Times New Roman" w:hAnsi="Calibri" w:cs="Times New Roman"/>
                <w:color w:val="000000"/>
              </w:rPr>
              <w:t xml:space="preserve"> and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65BCBBC" w:rsidR="007976BE" w:rsidRPr="00E9662C" w:rsidRDefault="00194FD1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be transmitted through skin contact with environmentally contaminated surfaces and/or objects.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BB5BDA8" w:rsidR="007976BE" w:rsidRPr="00923778" w:rsidRDefault="00194FD1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Fevers, chills, and leukocytosis with red currant jellylike sputum. Rare complications include lung infection involving necrosis and sloughing of the entire lobe.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671F3D5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BD11CF5" w14:textId="77777777" w:rsidR="00E914F8" w:rsidRDefault="00E914F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16884070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4CB75F34" w:rsidR="007976BE" w:rsidRPr="00E9662C" w:rsidRDefault="00194FD1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Ceftazidime, ceftriaxone, cefotaxime,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piperacillintazobactam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imipeneum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gentamicin, and amikacin.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7F59D3B" w:rsidR="007976BE" w:rsidRPr="00E9662C" w:rsidRDefault="00194FD1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case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B84EF43" w:rsidR="00870ED9" w:rsidRPr="00E9662C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 xml:space="preserve">Respiratory tract.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p w14:paraId="5CB5FD59" w14:textId="77777777" w:rsidR="00194FD1" w:rsidRDefault="00194FD1" w:rsidP="00A87A27">
      <w:pPr>
        <w:pStyle w:val="NoSpacing"/>
      </w:pPr>
    </w:p>
    <w:p w14:paraId="40E1F8F7" w14:textId="77777777" w:rsidR="00194FD1" w:rsidRDefault="00194FD1" w:rsidP="00A87A27">
      <w:pPr>
        <w:pStyle w:val="NoSpacing"/>
      </w:pPr>
    </w:p>
    <w:p w14:paraId="3212E262" w14:textId="77777777" w:rsidR="00194FD1" w:rsidRDefault="00194FD1" w:rsidP="00A87A27">
      <w:pPr>
        <w:pStyle w:val="NoSpacing"/>
      </w:pPr>
    </w:p>
    <w:p w14:paraId="67CC129F" w14:textId="77777777" w:rsidR="00194FD1" w:rsidRDefault="00194FD1" w:rsidP="00A87A27">
      <w:pPr>
        <w:pStyle w:val="NoSpacing"/>
      </w:pPr>
    </w:p>
    <w:p w14:paraId="01918AA3" w14:textId="77777777" w:rsidR="00194FD1" w:rsidRDefault="00194FD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194FD1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194FD1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 w:rsidRPr="00194F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4FD1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 w:rsidRPr="00194F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4FD1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194FD1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194FD1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70942B5" w:rsidR="007976BE" w:rsidRPr="00267ACE" w:rsidRDefault="00194FD1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70 % ethanol and glutaraldehyde.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E900312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 xml:space="preserve"> and dry heat (1 hour at 170</w:t>
            </w:r>
            <w:r w:rsidR="00E914F8" w:rsidRPr="00E914F8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1355E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F4D85B6" w:rsidR="00DC223D" w:rsidRPr="00E9662C" w:rsidRDefault="00194FD1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Extended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194FD1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194FD1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194FD1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194FD1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194FD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194FD1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194FD1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7976BE" w:rsidRPr="00194FD1" w14:paraId="6B6520B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8AA7" w14:textId="11173BD9" w:rsidR="007976BE" w:rsidRPr="00194FD1" w:rsidRDefault="00E914F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E104" w14:textId="1B44EC47" w:rsidR="007976BE" w:rsidRPr="00194FD1" w:rsidRDefault="00194FD1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9" w:history="1">
              <w:r w:rsidRPr="00194FD1">
                <w:rPr>
                  <w:rStyle w:val="Hyperlink"/>
                  <w:rFonts w:ascii="Calibri" w:hAnsi="Calibri" w:cs="Calibri"/>
                </w:rPr>
                <w:t>https://www.cdc.gov/klebsiella/about/?CDC_AAref_Val=https://www.cdc.gov/hai/organisms/klebsiella/klebsiella.html</w:t>
              </w:r>
            </w:hyperlink>
          </w:p>
        </w:tc>
      </w:tr>
      <w:tr w:rsidR="00194FD1" w:rsidRPr="00194FD1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194FD1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FD1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18510DAE" w:rsidR="00194FD1" w:rsidRPr="00194FD1" w:rsidRDefault="00194FD1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10" w:history="1">
              <w:r w:rsidRPr="00194FD1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https://www.canada.ca/en/public-health/services/laboratory-biosafety-biosecurity/pathogen-safety-data-sheets-risk-assessment/klebsiella.html</w:t>
              </w:r>
            </w:hyperlink>
          </w:p>
        </w:tc>
      </w:tr>
    </w:tbl>
    <w:p w14:paraId="76F463B5" w14:textId="77777777" w:rsidR="00D22C18" w:rsidRDefault="00D22C18" w:rsidP="00A87A27">
      <w:pPr>
        <w:pStyle w:val="NoSpacing"/>
      </w:pPr>
    </w:p>
    <w:p w14:paraId="1E433C26" w14:textId="77777777" w:rsidR="00194FD1" w:rsidRDefault="00194FD1" w:rsidP="00A87A27">
      <w:pPr>
        <w:pStyle w:val="NoSpacing"/>
      </w:pPr>
    </w:p>
    <w:p w14:paraId="57EE30E7" w14:textId="77777777" w:rsidR="00194FD1" w:rsidRDefault="00194FD1" w:rsidP="00A87A27">
      <w:pPr>
        <w:pStyle w:val="NoSpacing"/>
      </w:pPr>
    </w:p>
    <w:p w14:paraId="3B2F6785" w14:textId="77777777" w:rsidR="00194FD1" w:rsidRDefault="00194FD1" w:rsidP="00A87A27">
      <w:pPr>
        <w:pStyle w:val="NoSpacing"/>
      </w:pPr>
    </w:p>
    <w:p w14:paraId="21EBCE5B" w14:textId="77777777" w:rsidR="00194FD1" w:rsidRDefault="00194FD1" w:rsidP="00A87A27">
      <w:pPr>
        <w:pStyle w:val="NoSpacing"/>
      </w:pPr>
    </w:p>
    <w:p w14:paraId="48F06716" w14:textId="77777777" w:rsidR="00194FD1" w:rsidRDefault="00194FD1" w:rsidP="00A87A27">
      <w:pPr>
        <w:pStyle w:val="NoSpacing"/>
      </w:pPr>
    </w:p>
    <w:p w14:paraId="6FB5C8A7" w14:textId="77777777" w:rsidR="00194FD1" w:rsidRDefault="00194FD1" w:rsidP="00A87A27">
      <w:pPr>
        <w:pStyle w:val="NoSpacing"/>
      </w:pPr>
    </w:p>
    <w:p w14:paraId="3B731EBB" w14:textId="77777777" w:rsidR="00194FD1" w:rsidRDefault="00194FD1" w:rsidP="00A87A27">
      <w:pPr>
        <w:pStyle w:val="NoSpacing"/>
      </w:pPr>
    </w:p>
    <w:p w14:paraId="14E2C2E9" w14:textId="77777777" w:rsidR="00194FD1" w:rsidRDefault="00194FD1" w:rsidP="00A87A27">
      <w:pPr>
        <w:pStyle w:val="NoSpacing"/>
      </w:pPr>
    </w:p>
    <w:p w14:paraId="193E98A3" w14:textId="77777777" w:rsidR="00194FD1" w:rsidRDefault="00194FD1" w:rsidP="00A87A27">
      <w:pPr>
        <w:pStyle w:val="NoSpacing"/>
      </w:pPr>
    </w:p>
    <w:p w14:paraId="6B036CFF" w14:textId="77777777" w:rsidR="00194FD1" w:rsidRDefault="00194FD1" w:rsidP="00A87A27">
      <w:pPr>
        <w:pStyle w:val="NoSpacing"/>
      </w:pPr>
    </w:p>
    <w:p w14:paraId="347173B9" w14:textId="77777777" w:rsidR="00194FD1" w:rsidRDefault="00194FD1" w:rsidP="00A87A27">
      <w:pPr>
        <w:pStyle w:val="NoSpacing"/>
      </w:pPr>
    </w:p>
    <w:p w14:paraId="37DAEF96" w14:textId="77777777" w:rsidR="00194FD1" w:rsidRDefault="00194FD1" w:rsidP="00A87A27">
      <w:pPr>
        <w:pStyle w:val="NoSpacing"/>
      </w:pPr>
    </w:p>
    <w:p w14:paraId="04EAAC1B" w14:textId="77777777" w:rsidR="00194FD1" w:rsidRDefault="00194FD1" w:rsidP="00A87A27">
      <w:pPr>
        <w:pStyle w:val="NoSpacing"/>
      </w:pPr>
    </w:p>
    <w:p w14:paraId="4F95AD08" w14:textId="77777777" w:rsidR="00194FD1" w:rsidRDefault="00194FD1" w:rsidP="00A87A27">
      <w:pPr>
        <w:pStyle w:val="NoSpacing"/>
        <w:sectPr w:rsidR="00194FD1" w:rsidSect="00D22C18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FFC99C" w14:textId="77777777" w:rsidR="00194FD1" w:rsidRDefault="00194FD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9F51933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67681D" w:rsidRPr="0067681D">
      <w:rPr>
        <w:rFonts w:ascii="Calibri" w:hAnsi="Calibri" w:cs="Calibri"/>
        <w:color w:val="000000" w:themeColor="text1"/>
        <w:sz w:val="28"/>
        <w:szCs w:val="28"/>
      </w:rPr>
      <w:t>Klebsiella pneumoniae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355E0"/>
    <w:rsid w:val="0014248E"/>
    <w:rsid w:val="001845EA"/>
    <w:rsid w:val="0018540D"/>
    <w:rsid w:val="00194FD1"/>
    <w:rsid w:val="001D030D"/>
    <w:rsid w:val="001E2496"/>
    <w:rsid w:val="00207B89"/>
    <w:rsid w:val="00216F34"/>
    <w:rsid w:val="00223B85"/>
    <w:rsid w:val="00223D59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klebsiel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klebsiella/about/?CDC_AAref_Val=https://www.cdc.gov/hai/organisms/klebsiella/klebsiella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2025-05-09T20:08:00Z</dcterms:created>
  <dcterms:modified xsi:type="dcterms:W3CDTF">2025-05-09T20:13:00Z</dcterms:modified>
</cp:coreProperties>
</file>