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577CCE8" w:rsidR="007976BE" w:rsidRPr="00E9662C" w:rsidRDefault="006F52C8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Facultatively anaerobic, gram-positive, rod-shaped coccobacillus, typically measuring 0.5 to 2μm long and 0.5μm in diameter.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183825F" w:rsidR="007976BE" w:rsidRPr="00E9662C" w:rsidRDefault="006F52C8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Listeriosis, meningitis, febrile gastroenteritis, can lead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to fetal complications during pregnancy; and circling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disease in animals.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069C" w14:textId="4DE12987" w:rsidR="006F52C8" w:rsidRDefault="006F52C8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through consumption of contaminated animal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vegetable products, and direct contact of infected</w:t>
            </w:r>
          </w:p>
          <w:p w14:paraId="3FF892B3" w14:textId="56BC3D46" w:rsidR="007976BE" w:rsidRPr="00C946D1" w:rsidRDefault="006F52C8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animal tissues.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6B34C78" w:rsidR="00A87A27" w:rsidRPr="00E9662C" w:rsidRDefault="006F52C8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Mammals, fish, birds, crustaceans, and insects. Pregnant women, the elderly, immunocompromised, fetuses, and neonates are the most at risk for listeriosis.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861DAE3" w:rsidR="007976BE" w:rsidRPr="00E9662C" w:rsidRDefault="006F52C8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 of contaminated food, direct contact with contaminated soil, and transmission from the mother to fetus during birth. Infected mothers may shed for 7- 10 days after delivery.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0EEDE41" w:rsidR="007976BE" w:rsidRPr="00923778" w:rsidRDefault="006F52C8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ever, muscle ache, nausea, and diarrhea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spread to the nervous system causing meningitis. Endocarditis, septicemia, and disseminated granulomatous. Pregnant women may experience only a mild, flu-like illness. </w:t>
            </w:r>
            <w:r>
              <w:rPr>
                <w:rFonts w:ascii="Calibri" w:eastAsia="Times New Roman" w:hAnsi="Calibri" w:cs="Times New Roman"/>
                <w:color w:val="000000"/>
              </w:rPr>
              <w:t>Infections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during pregnancy can lead to abortion, stillbirth, premature delivery, or infection of the newborn.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6803EAEA" w:rsidR="00194FD1" w:rsidRPr="00E9662C" w:rsidRDefault="006F52C8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From 3-70 days.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Median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incubation period is 21 days.</w:t>
            </w:r>
          </w:p>
        </w:tc>
      </w:tr>
    </w:tbl>
    <w:p w14:paraId="7BD11CF5" w14:textId="77777777" w:rsidR="00E914F8" w:rsidRDefault="00E914F8" w:rsidP="00A87A27">
      <w:pPr>
        <w:pStyle w:val="NoSpacing"/>
      </w:pPr>
    </w:p>
    <w:p w14:paraId="66B86C4D" w14:textId="77777777" w:rsidR="006F52C8" w:rsidRDefault="006F52C8" w:rsidP="00A87A27">
      <w:pPr>
        <w:pStyle w:val="NoSpacing"/>
      </w:pPr>
    </w:p>
    <w:p w14:paraId="7636E9BB" w14:textId="77777777" w:rsidR="006F52C8" w:rsidRDefault="006F52C8" w:rsidP="00A87A27">
      <w:pPr>
        <w:pStyle w:val="NoSpacing"/>
      </w:pPr>
    </w:p>
    <w:p w14:paraId="3DF45E05" w14:textId="77777777" w:rsidR="006F52C8" w:rsidRDefault="006F52C8" w:rsidP="00A87A27">
      <w:pPr>
        <w:pStyle w:val="NoSpacing"/>
      </w:pPr>
    </w:p>
    <w:p w14:paraId="23278C2E" w14:textId="77777777" w:rsidR="006F52C8" w:rsidRDefault="006F52C8" w:rsidP="00A87A27">
      <w:pPr>
        <w:pStyle w:val="NoSpacing"/>
      </w:pPr>
    </w:p>
    <w:p w14:paraId="1E21D976" w14:textId="77777777" w:rsidR="006F52C8" w:rsidRDefault="006F52C8" w:rsidP="00A87A27">
      <w:pPr>
        <w:pStyle w:val="NoSpacing"/>
      </w:pPr>
    </w:p>
    <w:p w14:paraId="5AED4047" w14:textId="77777777" w:rsidR="006F52C8" w:rsidRDefault="006F52C8" w:rsidP="00A87A27">
      <w:pPr>
        <w:pStyle w:val="NoSpacing"/>
      </w:pPr>
    </w:p>
    <w:p w14:paraId="3EA86028" w14:textId="77777777" w:rsidR="006F52C8" w:rsidRDefault="006F52C8" w:rsidP="00A87A27">
      <w:pPr>
        <w:pStyle w:val="NoSpacing"/>
      </w:pPr>
    </w:p>
    <w:p w14:paraId="5FA95414" w14:textId="77777777" w:rsidR="006F52C8" w:rsidRDefault="006F52C8" w:rsidP="00A87A27">
      <w:pPr>
        <w:pStyle w:val="NoSpacing"/>
      </w:pPr>
    </w:p>
    <w:p w14:paraId="04DC981E" w14:textId="77777777" w:rsidR="006F52C8" w:rsidRDefault="006F52C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16884070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26E6C83E" w:rsidR="007976BE" w:rsidRPr="00E9662C" w:rsidRDefault="006F52C8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Antibiotic therapy (penicillin or ampicillin alone or with aminoglycosides). Resistant to cephalosporins.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E6913D3" w:rsidR="007976BE" w:rsidRPr="00E9662C" w:rsidRDefault="006F52C8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There have only been 2 reported LAIs. Pregnant women should take special caution to avoid contact with infected material.</w:t>
            </w:r>
          </w:p>
        </w:tc>
      </w:tr>
      <w:tr w:rsidR="00870ED9" w:rsidRPr="006F52C8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365FB78" w:rsidR="00870ED9" w:rsidRPr="006F52C8" w:rsidRDefault="006F52C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Cerebrospinal fluid, blood, placental/fetal tissue, genital track secretions, amniotic fluid, and infected animals. </w:t>
            </w:r>
            <w:r w:rsidR="00AD5747" w:rsidRPr="006F52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Cultures, frozen stocks, other samples described in IBC protocol.</w:t>
            </w:r>
          </w:p>
        </w:tc>
      </w:tr>
    </w:tbl>
    <w:p w14:paraId="01918AA3" w14:textId="77777777" w:rsidR="00194FD1" w:rsidRDefault="00194FD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6F52C8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RISK GROUP &amp; CONTAINMENT REQUIREMENTS</w:t>
            </w:r>
          </w:p>
        </w:tc>
      </w:tr>
      <w:tr w:rsidR="00870ED9" w:rsidRPr="006F52C8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6F52C8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Agents that are associated with human </w:t>
            </w:r>
            <w:proofErr w:type="gramStart"/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disease</w:t>
            </w:r>
            <w:proofErr w:type="gramEnd"/>
            <w:r w:rsidR="003667F2"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which is rarely </w:t>
            </w:r>
            <w:proofErr w:type="gramStart"/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serious</w:t>
            </w:r>
            <w:proofErr w:type="gramEnd"/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and for which preventive or</w:t>
            </w:r>
            <w:r w:rsidR="003667F2"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therapeutic interventions are often available.</w:t>
            </w:r>
          </w:p>
        </w:tc>
      </w:tr>
      <w:tr w:rsidR="00870ED9" w:rsidRPr="006F52C8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involving suspected or known infectious specimen or cultures.</w:t>
            </w:r>
          </w:p>
        </w:tc>
      </w:tr>
      <w:tr w:rsidR="00870ED9" w:rsidRPr="006F52C8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954005A" w:rsidR="007976BE" w:rsidRPr="00267ACE" w:rsidRDefault="006F52C8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70 % ethanol and glutaraldehyde.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7BDCA61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 xml:space="preserve"> and dry heat (1 hour at 170</w:t>
            </w:r>
            <w:r w:rsidR="00E914F8" w:rsidRPr="00E914F8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="00E914F8" w:rsidRPr="00E914F8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6F52C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6F52C8" w:rsidRPr="006F52C8">
              <w:rPr>
                <w:rFonts w:ascii="Calibri" w:eastAsia="Times New Roman" w:hAnsi="Calibri" w:cs="Times New Roman"/>
                <w:color w:val="000000"/>
              </w:rPr>
              <w:t>short wave UV, and gamma irradiation</w:t>
            </w:r>
            <w:r w:rsidR="001355E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F05F17E" w:rsidR="00DC223D" w:rsidRPr="00E9662C" w:rsidRDefault="006F52C8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Able to survive outside of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hosts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(water, soil, food, feces). Capable of growing at low temperatures (-4 to 0-0.1° C)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6F52C8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SUPPLEMENTAL REFERENCES</w:t>
            </w:r>
          </w:p>
        </w:tc>
      </w:tr>
      <w:tr w:rsidR="00870ED9" w:rsidRPr="006F52C8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6F52C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https://www.cdc.gov/labs/BMBL.html</w:t>
              </w:r>
            </w:hyperlink>
            <w:r w:rsidRPr="006F52C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70ED9" w:rsidRPr="006F52C8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6F52C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6F52C8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https://osp.od.nih.gov/wp-content/uploads/NIH_Guidelines.pdf</w:t>
              </w:r>
            </w:hyperlink>
            <w:r w:rsidRPr="006F52C8"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7976BE" w:rsidRPr="006F52C8" w14:paraId="6B6520B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8AA7" w14:textId="11173BD9" w:rsidR="007976BE" w:rsidRPr="006F52C8" w:rsidRDefault="00E914F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E104" w14:textId="122EDC46" w:rsidR="007976BE" w:rsidRPr="006F52C8" w:rsidRDefault="006F52C8" w:rsidP="009D38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hyperlink r:id="rId9" w:history="1">
              <w:r w:rsidRPr="006F52C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https://www.cdc.gov/listeria/</w:t>
              </w:r>
            </w:hyperlink>
          </w:p>
        </w:tc>
      </w:tr>
      <w:tr w:rsidR="00194FD1" w:rsidRPr="006F52C8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6F52C8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F52C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57DC8CD3" w:rsidR="00194FD1" w:rsidRPr="006F52C8" w:rsidRDefault="006F52C8" w:rsidP="009D38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hyperlink r:id="rId10" w:history="1">
              <w:r w:rsidRPr="006F52C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https://www.canada.ca/en/public-health/services/laboratory-biosafety-biosecurity/pathogen-safety-data-sheets-risk-assessment/listeria-monocytogenes.html</w:t>
              </w:r>
            </w:hyperlink>
          </w:p>
        </w:tc>
      </w:tr>
    </w:tbl>
    <w:p w14:paraId="4F95AD08" w14:textId="77777777" w:rsidR="00194FD1" w:rsidRDefault="00194FD1" w:rsidP="00A87A27">
      <w:pPr>
        <w:pStyle w:val="NoSpacing"/>
        <w:sectPr w:rsidR="00194FD1" w:rsidSect="00D22C18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FFC99C" w14:textId="77777777" w:rsidR="00194FD1" w:rsidRDefault="00194FD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EB933C0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E47624" w:rsidRPr="00E47624">
      <w:rPr>
        <w:rFonts w:ascii="Calibri" w:hAnsi="Calibri" w:cs="Calibri"/>
        <w:color w:val="000000" w:themeColor="text1"/>
        <w:sz w:val="28"/>
        <w:szCs w:val="28"/>
      </w:rPr>
      <w:t>Listeria monocytogenes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355E0"/>
    <w:rsid w:val="0014248E"/>
    <w:rsid w:val="001845EA"/>
    <w:rsid w:val="0018540D"/>
    <w:rsid w:val="00194FD1"/>
    <w:rsid w:val="001D030D"/>
    <w:rsid w:val="001E24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listeria-monocytogen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listeri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2025-05-09T20:27:00Z</dcterms:created>
  <dcterms:modified xsi:type="dcterms:W3CDTF">2025-05-09T20:34:00Z</dcterms:modified>
</cp:coreProperties>
</file>