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7032E00" w:rsidR="007976BE" w:rsidRPr="00E9662C" w:rsidRDefault="000949B1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Single celled amoeba found in warm freshwater and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soil, feeds on Gram-negative bacteria.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7016A8C0" w:rsidR="007976BE" w:rsidRPr="00E9662C" w:rsidRDefault="000949B1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Primary Amoebic Meningoencephalitis.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16FED19" w:rsidR="007976BE" w:rsidRPr="00C946D1" w:rsidRDefault="000949B1" w:rsidP="006F5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27D604B" w:rsidR="00A87A27" w:rsidRPr="00E9662C" w:rsidRDefault="000949B1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3EA539F" w:rsidR="007976BE" w:rsidRPr="00E9662C" w:rsidRDefault="000949B1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Contact with mucous membranes, accidental ingestion,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skin puncture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3979F2D" w:rsidR="007976BE" w:rsidRPr="00923778" w:rsidRDefault="000949B1" w:rsidP="000949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Sore throat, blocked nasal passages, fever, vomiting,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>stiff neck, confusion, abnormal behavior.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1156E51" w:rsidR="00194FD1" w:rsidRPr="00E9662C" w:rsidRDefault="000949B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1-7</w:t>
            </w:r>
            <w:r w:rsidR="006F52C8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</w:tbl>
    <w:p w14:paraId="04DC981E" w14:textId="77777777" w:rsidR="006F52C8" w:rsidRDefault="006F52C8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16884070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3B6AB4AC" w:rsidR="007976BE" w:rsidRPr="00E9662C" w:rsidRDefault="000949B1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amphotericin B, which is often used in combination with rifampin,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orindazol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miconazol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sulisoxazole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or chloramphenicol. Miltefosine and voriconazole has also been found to be effective against infection.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30E278B" w14:textId="77777777" w:rsidR="00B97716" w:rsidRDefault="00B9771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7976BE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3CEB1AB" w:rsidR="007976BE" w:rsidRPr="00E9662C" w:rsidRDefault="000949B1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0949B1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770A59E7" w:rsidR="00870ED9" w:rsidRPr="000949B1" w:rsidRDefault="000949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Water, soil, cerebral spinal fluid, brain and lung tissue, skin, and corneal biopsy material. </w:t>
            </w:r>
            <w:r w:rsidR="00AD5747" w:rsidRPr="000949B1">
              <w:rPr>
                <w:rFonts w:ascii="Calibri" w:eastAsia="Times New Roman" w:hAnsi="Calibri" w:cs="Times New Roman"/>
                <w:color w:val="000000"/>
              </w:rPr>
              <w:t>Cultures, frozen stocks, other samples described in IBC protocol.</w:t>
            </w:r>
          </w:p>
        </w:tc>
      </w:tr>
    </w:tbl>
    <w:p w14:paraId="01918AA3" w14:textId="77777777" w:rsidR="00194FD1" w:rsidRDefault="00194FD1" w:rsidP="00A87A27">
      <w:pPr>
        <w:pStyle w:val="NoSpacing"/>
      </w:pPr>
    </w:p>
    <w:p w14:paraId="3BA94B62" w14:textId="77777777" w:rsidR="000949B1" w:rsidRDefault="000949B1" w:rsidP="00A87A27">
      <w:pPr>
        <w:pStyle w:val="NoSpacing"/>
      </w:pPr>
    </w:p>
    <w:p w14:paraId="52C833D8" w14:textId="77777777" w:rsidR="000949B1" w:rsidRDefault="000949B1" w:rsidP="00A87A27">
      <w:pPr>
        <w:pStyle w:val="NoSpacing"/>
      </w:pPr>
    </w:p>
    <w:p w14:paraId="0BFA7C5F" w14:textId="77777777" w:rsidR="000949B1" w:rsidRDefault="000949B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RISK GROUP &amp; CONTAINMENT REQUIREMENTS</w:t>
            </w:r>
          </w:p>
        </w:tc>
      </w:tr>
      <w:tr w:rsidR="00870ED9" w:rsidRPr="000949B1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0949B1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0949B1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0949B1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0949B1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094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9B1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0949B1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0949B1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7976BE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1A902C0" w:rsidR="007976BE" w:rsidRPr="00267ACE" w:rsidRDefault="000949B1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4F2BE3E" w:rsidR="00870ED9" w:rsidRPr="00E9662C" w:rsidRDefault="000949B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Heating water to 50ºC for 5 minutes will kill all forms of the amoebae. Both amoeba and cysts can tolerate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temperature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of 65ºC for 1-3 minutes and temperatures below 20ºC inhibit reproduction. Degradation occurs when temperatures reach below 10ºC. Dehydration is lethal to N. fowleri.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B1C8B89" w:rsidR="00DC223D" w:rsidRPr="00E9662C" w:rsidRDefault="000949B1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can survive in water at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temperature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up to 45ºC and at pH 4.6 - 9.5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949B1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949B1">
              <w:rPr>
                <w:rFonts w:ascii="Calibri" w:eastAsia="Times New Roman" w:hAnsi="Calibri" w:cs="Times New Roman"/>
                <w:b/>
                <w:bCs/>
                <w:color w:val="FFFFFF"/>
              </w:rPr>
              <w:t>SUPPLEMENTAL REFERENCES</w:t>
            </w:r>
          </w:p>
        </w:tc>
      </w:tr>
      <w:tr w:rsidR="00870ED9" w:rsidRPr="000949B1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0949B1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0949B1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0949B1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0949B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0949B1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0949B1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194FD1" w:rsidRPr="000949B1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0949B1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9B1"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27FE82EB" w:rsidR="00194FD1" w:rsidRPr="000949B1" w:rsidRDefault="000949B1" w:rsidP="009D389D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  <w:hyperlink r:id="rId9" w:history="1">
              <w:r w:rsidRPr="000949B1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https://www.canada.ca/en/public-health/services/laboratory-biosafety-biosecurity/pathogen-safety-data-sheets-risk-assessment/naegleria-fowleri.html</w:t>
              </w:r>
            </w:hyperlink>
          </w:p>
        </w:tc>
      </w:tr>
    </w:tbl>
    <w:p w14:paraId="0B50C9E0" w14:textId="77777777" w:rsidR="00194FD1" w:rsidRDefault="00194FD1" w:rsidP="00A87A27">
      <w:pPr>
        <w:pStyle w:val="NoSpacing"/>
      </w:pPr>
    </w:p>
    <w:p w14:paraId="59E67F56" w14:textId="77777777" w:rsidR="000949B1" w:rsidRDefault="000949B1" w:rsidP="00A87A27">
      <w:pPr>
        <w:pStyle w:val="NoSpacing"/>
      </w:pPr>
    </w:p>
    <w:p w14:paraId="49F7A2FF" w14:textId="77777777" w:rsidR="000949B1" w:rsidRDefault="000949B1" w:rsidP="00A87A27">
      <w:pPr>
        <w:pStyle w:val="NoSpacing"/>
      </w:pPr>
    </w:p>
    <w:p w14:paraId="55CC13B7" w14:textId="77777777" w:rsidR="000949B1" w:rsidRDefault="000949B1" w:rsidP="00A87A27">
      <w:pPr>
        <w:pStyle w:val="NoSpacing"/>
      </w:pPr>
    </w:p>
    <w:p w14:paraId="28072CF6" w14:textId="77777777" w:rsidR="000949B1" w:rsidRDefault="000949B1" w:rsidP="00A87A27">
      <w:pPr>
        <w:pStyle w:val="NoSpacing"/>
      </w:pPr>
    </w:p>
    <w:p w14:paraId="690759F6" w14:textId="77777777" w:rsidR="000949B1" w:rsidRDefault="000949B1" w:rsidP="00A87A27">
      <w:pPr>
        <w:pStyle w:val="NoSpacing"/>
      </w:pPr>
    </w:p>
    <w:p w14:paraId="298E4A7E" w14:textId="77777777" w:rsidR="000949B1" w:rsidRDefault="000949B1" w:rsidP="00A87A27">
      <w:pPr>
        <w:pStyle w:val="NoSpacing"/>
      </w:pPr>
    </w:p>
    <w:p w14:paraId="0EDE60AD" w14:textId="77777777" w:rsidR="000949B1" w:rsidRDefault="000949B1" w:rsidP="00A87A27">
      <w:pPr>
        <w:pStyle w:val="NoSpacing"/>
      </w:pPr>
    </w:p>
    <w:p w14:paraId="2E18794A" w14:textId="77777777" w:rsidR="000949B1" w:rsidRDefault="000949B1" w:rsidP="00A87A27">
      <w:pPr>
        <w:pStyle w:val="NoSpacing"/>
      </w:pPr>
    </w:p>
    <w:p w14:paraId="0971429C" w14:textId="77777777" w:rsidR="000949B1" w:rsidRDefault="000949B1" w:rsidP="00A87A27">
      <w:pPr>
        <w:pStyle w:val="NoSpacing"/>
      </w:pPr>
    </w:p>
    <w:p w14:paraId="155FB56A" w14:textId="77777777" w:rsidR="000949B1" w:rsidRDefault="000949B1" w:rsidP="00A87A27">
      <w:pPr>
        <w:pStyle w:val="NoSpacing"/>
      </w:pPr>
    </w:p>
    <w:p w14:paraId="2F92868C" w14:textId="77777777" w:rsidR="000949B1" w:rsidRDefault="000949B1" w:rsidP="00A87A27">
      <w:pPr>
        <w:pStyle w:val="NoSpacing"/>
      </w:pPr>
    </w:p>
    <w:p w14:paraId="79C98264" w14:textId="77777777" w:rsidR="000949B1" w:rsidRDefault="000949B1" w:rsidP="00A87A27">
      <w:pPr>
        <w:pStyle w:val="NoSpacing"/>
      </w:pPr>
    </w:p>
    <w:p w14:paraId="7BCE2934" w14:textId="77777777" w:rsidR="000949B1" w:rsidRDefault="000949B1" w:rsidP="00A87A27">
      <w:pPr>
        <w:pStyle w:val="NoSpacing"/>
      </w:pPr>
    </w:p>
    <w:p w14:paraId="4F95AD08" w14:textId="77777777" w:rsidR="000949B1" w:rsidRDefault="000949B1" w:rsidP="00A87A27">
      <w:pPr>
        <w:pStyle w:val="NoSpacing"/>
        <w:sectPr w:rsidR="000949B1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EF5196E" w14:textId="77777777" w:rsidR="000949B1" w:rsidRDefault="000949B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73E2D36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1A2EF8" w:rsidRPr="001A2EF8">
      <w:rPr>
        <w:rFonts w:ascii="Calibri" w:hAnsi="Calibri" w:cs="Calibri"/>
        <w:color w:val="000000" w:themeColor="text1"/>
        <w:sz w:val="28"/>
        <w:szCs w:val="28"/>
      </w:rPr>
      <w:t>Naegleria fowleri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949B1"/>
    <w:rsid w:val="000A6D01"/>
    <w:rsid w:val="00104414"/>
    <w:rsid w:val="00120DBE"/>
    <w:rsid w:val="001355E0"/>
    <w:rsid w:val="0014248E"/>
    <w:rsid w:val="001845EA"/>
    <w:rsid w:val="0018540D"/>
    <w:rsid w:val="00194FD1"/>
    <w:rsid w:val="001A2EF8"/>
    <w:rsid w:val="001D030D"/>
    <w:rsid w:val="001E24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naegleria-fowleri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2025-05-09T20:35:00Z</dcterms:created>
  <dcterms:modified xsi:type="dcterms:W3CDTF">2025-05-09T20:39:00Z</dcterms:modified>
</cp:coreProperties>
</file>