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7976BE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5BA6A7E8" w:rsidR="007976BE" w:rsidRPr="00E9662C" w:rsidRDefault="00974B52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Aerotolerant, gram positive diplococci, lancet-shaped, occur in pairs, or short, tight chains.</w:t>
            </w:r>
          </w:p>
        </w:tc>
      </w:tr>
      <w:tr w:rsidR="007976BE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6807826A" w:rsidR="007976BE" w:rsidRPr="00E9662C" w:rsidRDefault="00974B52" w:rsidP="00556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Pneumonia, otitis media, meningitis.</w:t>
            </w:r>
          </w:p>
        </w:tc>
      </w:tr>
      <w:tr w:rsidR="007976BE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7976BE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7327CB94" w:rsidR="007976BE" w:rsidRPr="00C946D1" w:rsidRDefault="00974B52" w:rsidP="00974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Possible, by bite wound or exposure to infected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animals.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30025183" w:rsidR="00A87A27" w:rsidRPr="00E9662C" w:rsidRDefault="00205F96" w:rsidP="001E2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Humans</w:t>
            </w:r>
            <w:r w:rsidR="005567E3">
              <w:rPr>
                <w:rFonts w:ascii="Calibri" w:eastAsia="Times New Roman" w:hAnsi="Calibri" w:cs="Times New Roman"/>
                <w:color w:val="000000"/>
              </w:rPr>
              <w:t xml:space="preserve"> and animals.</w:t>
            </w:r>
          </w:p>
        </w:tc>
      </w:tr>
      <w:tr w:rsidR="007976BE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3DC26C82" w:rsidR="007976BE" w:rsidRPr="00E9662C" w:rsidRDefault="00974B52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Direct contact with aerosol droplets. Direct oral and mucous membrane contact. Indirectly through articles freshly soiled with respiratory discharges.</w:t>
            </w:r>
          </w:p>
        </w:tc>
      </w:tr>
      <w:tr w:rsidR="007976BE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00CBCB60" w:rsidR="007976BE" w:rsidRPr="00923778" w:rsidRDefault="00974B52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Shaking chills, chest pain, dyspnea, fever, productive cough, and sinusitis. Can cause middle ear infections. Can progress to pneumonia, bacteremia, meningitis.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045A9C1F" w:rsidR="00A87A27" w:rsidRPr="00E9662C" w:rsidRDefault="00974B5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194FD1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194FD1" w:rsidRPr="00E9662C" w:rsidRDefault="00194FD1" w:rsidP="0019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063BAA05" w:rsidR="00194FD1" w:rsidRPr="00E9662C" w:rsidRDefault="00974B52" w:rsidP="0019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Generally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1-3 days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05F652E1" w14:textId="77777777" w:rsidR="005567E3" w:rsidRDefault="005567E3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194"/>
        <w:gridCol w:w="4026"/>
      </w:tblGrid>
      <w:tr w:rsidR="00974B52" w:rsidRPr="00974B52" w14:paraId="45FFC77A" w14:textId="77777777" w:rsidTr="00974B52">
        <w:trPr>
          <w:trHeight w:val="304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21B8D13" w14:textId="77777777" w:rsidR="00974B52" w:rsidRPr="00974B52" w:rsidRDefault="00974B52" w:rsidP="005314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974B52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974B52" w:rsidRPr="00974B52" w14:paraId="1DABA42D" w14:textId="77777777" w:rsidTr="00974B52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684B" w14:textId="77777777" w:rsidR="00974B52" w:rsidRPr="00974B52" w:rsidRDefault="00974B52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4B52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1B7F9" w14:textId="77777777" w:rsidR="00974B52" w:rsidRPr="00974B52" w:rsidRDefault="00974B52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4B52">
              <w:rPr>
                <w:rFonts w:ascii="Calibri" w:eastAsia="Times New Roman" w:hAnsi="Calibri" w:cs="Times New Roman"/>
                <w:color w:val="000000"/>
              </w:rPr>
              <w:t>78 documented cases since 1999.</w:t>
            </w:r>
          </w:p>
        </w:tc>
      </w:tr>
      <w:tr w:rsidR="00974B52" w:rsidRPr="00974B52" w14:paraId="07EB6C51" w14:textId="77777777" w:rsidTr="00974B52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613AF" w14:textId="77777777" w:rsidR="00974B52" w:rsidRPr="00974B52" w:rsidRDefault="00974B52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4B52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E0966" w14:textId="77777777" w:rsidR="00974B52" w:rsidRPr="00974B52" w:rsidRDefault="00974B52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4B52">
              <w:rPr>
                <w:rFonts w:ascii="Calibri" w:eastAsia="Times New Roman" w:hAnsi="Calibri" w:cs="Times New Roman"/>
                <w:color w:val="000000"/>
              </w:rPr>
              <w:t>Sputum, blood, respiratory secretions, throat swabs, parenteral inoculation.</w:t>
            </w:r>
          </w:p>
        </w:tc>
      </w:tr>
    </w:tbl>
    <w:p w14:paraId="6165D145" w14:textId="77777777" w:rsidR="00974B52" w:rsidRDefault="00974B52" w:rsidP="00A87A27">
      <w:pPr>
        <w:pStyle w:val="NoSpacing"/>
      </w:pPr>
    </w:p>
    <w:p w14:paraId="7FA383E2" w14:textId="77777777" w:rsidR="00974B52" w:rsidRDefault="00974B52" w:rsidP="00A87A27">
      <w:pPr>
        <w:pStyle w:val="NoSpacing"/>
      </w:pPr>
    </w:p>
    <w:p w14:paraId="04CEBB7E" w14:textId="77777777" w:rsidR="00974B52" w:rsidRDefault="00974B52" w:rsidP="00A87A27">
      <w:pPr>
        <w:pStyle w:val="NoSpacing"/>
      </w:pPr>
    </w:p>
    <w:p w14:paraId="116C38A8" w14:textId="77777777" w:rsidR="00974B52" w:rsidRDefault="00974B52" w:rsidP="00A87A27">
      <w:pPr>
        <w:pStyle w:val="NoSpacing"/>
      </w:pPr>
    </w:p>
    <w:p w14:paraId="74FF278A" w14:textId="77777777" w:rsidR="00974B52" w:rsidRDefault="00974B52" w:rsidP="00A87A27">
      <w:pPr>
        <w:pStyle w:val="NoSpacing"/>
      </w:pPr>
    </w:p>
    <w:p w14:paraId="4905E41D" w14:textId="77777777" w:rsidR="00974B52" w:rsidRDefault="00974B52" w:rsidP="00A87A27">
      <w:pPr>
        <w:pStyle w:val="NoSpacing"/>
      </w:pPr>
    </w:p>
    <w:p w14:paraId="47FCAB15" w14:textId="77777777" w:rsidR="00974B52" w:rsidRDefault="00974B52" w:rsidP="00A87A27">
      <w:pPr>
        <w:pStyle w:val="NoSpacing"/>
      </w:pPr>
    </w:p>
    <w:p w14:paraId="74DCC518" w14:textId="77777777" w:rsidR="00974B52" w:rsidRDefault="00974B52" w:rsidP="00A87A27">
      <w:pPr>
        <w:pStyle w:val="NoSpacing"/>
      </w:pPr>
    </w:p>
    <w:p w14:paraId="1D6D187E" w14:textId="77777777" w:rsidR="00974B52" w:rsidRDefault="00974B52" w:rsidP="00A87A27">
      <w:pPr>
        <w:pStyle w:val="NoSpacing"/>
      </w:pPr>
    </w:p>
    <w:p w14:paraId="32D104A4" w14:textId="77777777" w:rsidR="00974B52" w:rsidRDefault="00974B52" w:rsidP="00A87A27">
      <w:pPr>
        <w:pStyle w:val="NoSpacing"/>
      </w:pPr>
    </w:p>
    <w:p w14:paraId="339E0977" w14:textId="77777777" w:rsidR="00974B52" w:rsidRDefault="00974B52" w:rsidP="00A87A27">
      <w:pPr>
        <w:pStyle w:val="NoSpacing"/>
      </w:pPr>
    </w:p>
    <w:p w14:paraId="6AC44C6B" w14:textId="77777777" w:rsidR="00974B52" w:rsidRDefault="00974B52" w:rsidP="00A87A27">
      <w:pPr>
        <w:pStyle w:val="NoSpacing"/>
      </w:pPr>
    </w:p>
    <w:p w14:paraId="388F5741" w14:textId="77777777" w:rsidR="00974B52" w:rsidRDefault="00974B52" w:rsidP="00A87A27">
      <w:pPr>
        <w:pStyle w:val="NoSpacing"/>
      </w:pPr>
    </w:p>
    <w:p w14:paraId="197A2220" w14:textId="77777777" w:rsidR="00974B52" w:rsidRDefault="00974B52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D22C18" w:rsidRPr="00E9662C" w14:paraId="5F92EF13" w14:textId="77777777" w:rsidTr="00531455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17AD03A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194FD1" w:rsidRPr="00E9662C" w14:paraId="33724FBF" w14:textId="77777777" w:rsidTr="00531455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99FA" w14:textId="77777777" w:rsidR="00194FD1" w:rsidRPr="00E9662C" w:rsidRDefault="00194FD1" w:rsidP="0019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1C43E" w14:textId="4D3E5676" w:rsidR="00194FD1" w:rsidRPr="00E9662C" w:rsidRDefault="00974B52" w:rsidP="0019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Pneumococcal conjugate vaccine (PCV7) and pneumococcal polysaccharide vaccine (PPV23)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D22C18" w:rsidRPr="00E9662C" w14:paraId="61D09619" w14:textId="77777777" w:rsidTr="00531455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2854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A0577" w14:textId="25104FE3" w:rsidR="00D22C18" w:rsidRPr="00E9662C" w:rsidRDefault="00974B52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4B52">
              <w:rPr>
                <w:rFonts w:ascii="Calibri" w:eastAsia="Times New Roman" w:hAnsi="Calibri" w:cs="Times New Roman"/>
                <w:color w:val="000000"/>
              </w:rPr>
              <w:t xml:space="preserve">Pneumococcal conjugate vaccine (PCV13) and pneumococcal polysaccharide vaccine (PPV23). Vaccination is recommended for all children under 5 years of age, all adults over 65 years of age, and </w:t>
            </w:r>
            <w:proofErr w:type="gramStart"/>
            <w:r w:rsidRPr="00974B52">
              <w:rPr>
                <w:rFonts w:ascii="Calibri" w:eastAsia="Times New Roman" w:hAnsi="Calibri" w:cs="Times New Roman"/>
                <w:color w:val="000000"/>
              </w:rPr>
              <w:t>high risk</w:t>
            </w:r>
            <w:proofErr w:type="gramEnd"/>
            <w:r w:rsidRPr="00974B52">
              <w:rPr>
                <w:rFonts w:ascii="Calibri" w:eastAsia="Times New Roman" w:hAnsi="Calibri" w:cs="Times New Roman"/>
                <w:color w:val="000000"/>
              </w:rPr>
              <w:t xml:space="preserve"> individuals of any age, including individuals with underlying medical conditions such as HIV or sickle-cell disease.</w:t>
            </w:r>
          </w:p>
        </w:tc>
      </w:tr>
      <w:tr w:rsidR="007976BE" w:rsidRPr="00E9662C" w14:paraId="370B71E1" w14:textId="77777777" w:rsidTr="00531455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1E31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7E790" w14:textId="7F6BD4B5" w:rsidR="007976BE" w:rsidRPr="00E9662C" w:rsidRDefault="00974B52" w:rsidP="00B977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Variable susceptibility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to: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penicillin, tetracycline, cefotaxime, levofloxacin, erythromycin, and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flouroquinolines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, moxifloxacin and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gatifloxacin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, telithromycin, vancomycin, linezolid.</w:t>
            </w:r>
          </w:p>
        </w:tc>
      </w:tr>
      <w:tr w:rsidR="00D22C18" w:rsidRPr="00E9662C" w14:paraId="5690D446" w14:textId="77777777" w:rsidTr="00531455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9429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CD76A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7ACE">
              <w:rPr>
                <w:rFonts w:ascii="Calibri" w:eastAsia="Times New Roman" w:hAnsi="Calibri" w:cs="Times New Roman"/>
                <w:color w:val="000000"/>
              </w:rPr>
              <w:t>Monitor for symptoms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D22C18" w:rsidRPr="00E9662C" w14:paraId="52612006" w14:textId="77777777" w:rsidTr="00531455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684F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A613B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01918AA3" w14:textId="77777777" w:rsidR="00194FD1" w:rsidRDefault="00194FD1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5567E3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5567E3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</w:rPr>
            </w:pPr>
            <w:r w:rsidRPr="005567E3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</w:rPr>
              <w:t>RISK GROUP &amp; CONTAINMENT REQUIREMENTS</w:t>
            </w:r>
          </w:p>
        </w:tc>
      </w:tr>
      <w:tr w:rsidR="00870ED9" w:rsidRPr="005567E3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5567E3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567E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5567E3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567E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Agents that are associated with human </w:t>
            </w:r>
            <w:proofErr w:type="gramStart"/>
            <w:r w:rsidRPr="005567E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disease</w:t>
            </w:r>
            <w:proofErr w:type="gramEnd"/>
            <w:r w:rsidR="003667F2" w:rsidRPr="005567E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5567E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which is rarely </w:t>
            </w:r>
            <w:proofErr w:type="gramStart"/>
            <w:r w:rsidRPr="005567E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serious</w:t>
            </w:r>
            <w:proofErr w:type="gramEnd"/>
            <w:r w:rsidRPr="005567E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and for which preventive or</w:t>
            </w:r>
            <w:r w:rsidR="003667F2" w:rsidRPr="005567E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5567E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therapeutic interventions are often available.</w:t>
            </w:r>
          </w:p>
        </w:tc>
      </w:tr>
      <w:tr w:rsidR="00870ED9" w:rsidRPr="005567E3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5567E3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567E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5567E3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567E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For all procedures involving suspected or known infectious specimen or cultures.</w:t>
            </w:r>
          </w:p>
        </w:tc>
      </w:tr>
      <w:tr w:rsidR="00870ED9" w:rsidRPr="005567E3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5567E3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567E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5567E3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567E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For all procedures 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5567E3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5567E3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</w:pPr>
            <w:r w:rsidRPr="005567E3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VIABILITY</w:t>
            </w:r>
          </w:p>
        </w:tc>
      </w:tr>
      <w:tr w:rsidR="007976BE" w:rsidRPr="005567E3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7976BE" w:rsidRPr="005567E3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567E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1D19F70B" w:rsidR="007976BE" w:rsidRPr="00974B52" w:rsidRDefault="00974B52" w:rsidP="007976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Susceptible to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, 70 % ethanol and 2 %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gluteraldehyde</w:t>
            </w:r>
            <w:proofErr w:type="spellEnd"/>
          </w:p>
        </w:tc>
      </w:tr>
      <w:tr w:rsidR="00870ED9" w:rsidRPr="005567E3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5567E3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567E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6A2030B3" w:rsidR="00870ED9" w:rsidRPr="005567E3" w:rsidRDefault="00C96654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567E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Inactivated by moist heat (1 hour at 121</w:t>
            </w:r>
            <w:r w:rsidRPr="005567E3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o</w:t>
            </w:r>
            <w:r w:rsidRPr="005567E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C)</w:t>
            </w:r>
            <w:r w:rsidR="00E914F8" w:rsidRPr="005567E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and dry heat (1 hour at 170</w:t>
            </w:r>
            <w:r w:rsidR="00E914F8" w:rsidRPr="005567E3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o</w:t>
            </w:r>
            <w:r w:rsidR="00E914F8" w:rsidRPr="005567E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C)</w:t>
            </w:r>
            <w:r w:rsidR="001355E0" w:rsidRPr="005567E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DC223D" w:rsidRPr="005567E3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DC223D" w:rsidRPr="005567E3" w:rsidRDefault="00DC223D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567E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6061E9C9" w:rsidR="00DC223D" w:rsidRPr="00974B52" w:rsidRDefault="00974B52" w:rsidP="005A7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Mouse carcasses – 180 to 270 days, sputum at room temperature survives 7 days, and gauze survives 2 to 15 days.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5567E3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5567E3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</w:rPr>
            </w:pPr>
            <w:r w:rsidRPr="005567E3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</w:rPr>
              <w:t>SUPPLEMENTAL REFERENCES</w:t>
            </w:r>
          </w:p>
        </w:tc>
      </w:tr>
      <w:tr w:rsidR="00870ED9" w:rsidRPr="005567E3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5567E3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567E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5567E3" w:rsidRDefault="00870ED9" w:rsidP="009D38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hyperlink r:id="rId7" w:history="1">
              <w:r w:rsidRPr="005567E3">
                <w:rPr>
                  <w:rStyle w:val="Hyperlink"/>
                  <w:rFonts w:ascii="Calibri" w:hAnsi="Calibri" w:cs="Calibri"/>
                  <w:sz w:val="16"/>
                  <w:szCs w:val="16"/>
                </w:rPr>
                <w:t>https://www.cdc.gov/labs/BMBL.html</w:t>
              </w:r>
            </w:hyperlink>
            <w:r w:rsidRPr="005567E3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870ED9" w:rsidRPr="005567E3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5567E3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567E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Pr="005567E3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16"/>
                <w:szCs w:val="16"/>
                <w:u w:val="single"/>
              </w:rPr>
            </w:pPr>
            <w:hyperlink r:id="rId8" w:history="1">
              <w:r w:rsidRPr="005567E3">
                <w:rPr>
                  <w:rStyle w:val="Hyperlink"/>
                  <w:rFonts w:ascii="Calibri" w:eastAsia="Times New Roman" w:hAnsi="Calibri" w:cs="Times New Roman"/>
                  <w:sz w:val="16"/>
                  <w:szCs w:val="16"/>
                </w:rPr>
                <w:t>https://osp.od.nih.gov/wp-content/uploads/NIH_Guidelines.pdf</w:t>
              </w:r>
            </w:hyperlink>
            <w:r w:rsidRPr="005567E3">
              <w:rPr>
                <w:rFonts w:ascii="Calibri" w:eastAsia="Times New Roman" w:hAnsi="Calibri" w:cs="Times New Roman"/>
                <w:color w:val="0563C1"/>
                <w:sz w:val="16"/>
                <w:szCs w:val="16"/>
                <w:u w:val="single"/>
              </w:rPr>
              <w:t xml:space="preserve"> </w:t>
            </w:r>
          </w:p>
        </w:tc>
      </w:tr>
      <w:tr w:rsidR="00194FD1" w:rsidRPr="005567E3" w14:paraId="47DEA5C8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EB7F1" w14:textId="1A345C2A" w:rsidR="00194FD1" w:rsidRPr="005567E3" w:rsidRDefault="00194FD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567E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Canada PSDS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357DD" w14:textId="4AAB9893" w:rsidR="00194FD1" w:rsidRPr="005567E3" w:rsidRDefault="00974B52" w:rsidP="009D389D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  <w:u w:val="single"/>
              </w:rPr>
            </w:pPr>
            <w:hyperlink r:id="rId9" w:history="1">
              <w:r w:rsidRPr="00974B52">
                <w:rPr>
                  <w:rStyle w:val="Hyperlink"/>
                  <w:rFonts w:ascii="Calibri" w:hAnsi="Calibri" w:cs="Calibri"/>
                  <w:sz w:val="16"/>
                  <w:szCs w:val="16"/>
                </w:rPr>
                <w:t>https://www.canada.ca/en/public-health/services/laboratory-biosafety-biosecurity/pathogen-safety-data-sheets-risk-assessment/streptococcus-pneumoniae.html</w:t>
              </w:r>
            </w:hyperlink>
          </w:p>
        </w:tc>
      </w:tr>
    </w:tbl>
    <w:p w14:paraId="4F95AD08" w14:textId="77777777" w:rsidR="00194FD1" w:rsidRDefault="00194FD1" w:rsidP="00A87A27">
      <w:pPr>
        <w:pStyle w:val="NoSpacing"/>
        <w:sectPr w:rsidR="00194FD1" w:rsidSect="00D22C18">
          <w:headerReference w:type="default" r:id="rId10"/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B6790EC" w14:textId="6EBD5DC1" w:rsidR="00974B52" w:rsidRDefault="00974B52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</w:t>
            </w:r>
            <w:proofErr w:type="gramStart"/>
            <w:r w:rsidRPr="003F6A4B">
              <w:rPr>
                <w:rFonts w:ascii="Calibri" w:eastAsia="Times New Roman" w:hAnsi="Calibri" w:cs="Times New Roman"/>
                <w:color w:val="000000"/>
              </w:rPr>
              <w:t>area</w:t>
            </w:r>
            <w:proofErr w:type="gramEnd"/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11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7B9A2ADB" w:rsidR="003667F2" w:rsidRDefault="00D30E6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0E6E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7BB6A803" w14:textId="77777777" w:rsidR="00D30E6E" w:rsidRDefault="00D30E6E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14DCC3E8" w14:textId="77777777" w:rsidR="008A31E9" w:rsidRDefault="008A31E9" w:rsidP="00A87A27">
      <w:pPr>
        <w:pStyle w:val="NoSpacing"/>
        <w:sectPr w:rsidR="008A31E9" w:rsidSect="008A31E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C2781E" w14:textId="77777777" w:rsidR="00870ED9" w:rsidRDefault="00870ED9" w:rsidP="00A87A27">
      <w:pPr>
        <w:pStyle w:val="NoSpacing"/>
      </w:pPr>
    </w:p>
    <w:sectPr w:rsidR="00870ED9" w:rsidSect="008A31E9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2E7A8EBD" w:rsidR="00A87A27" w:rsidRDefault="006E6036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3EE50E70">
              <wp:simplePos x="0" y="0"/>
              <wp:positionH relativeFrom="page">
                <wp:posOffset>2552700</wp:posOffset>
              </wp:positionH>
              <wp:positionV relativeFrom="paragraph">
                <wp:posOffset>-251460</wp:posOffset>
              </wp:positionV>
              <wp:extent cx="1671955" cy="741045"/>
              <wp:effectExtent l="0" t="0" r="444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1955" cy="741045"/>
                        <a:chOff x="3930" y="-69"/>
                        <a:chExt cx="2633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633" cy="1167"/>
                          <a:chOff x="3930" y="-69"/>
                          <a:chExt cx="2633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66017339" w14:textId="77777777" w:rsidR="006E6036" w:rsidRPr="00FD7764" w:rsidRDefault="006E6036" w:rsidP="006E6036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8E861EC" w:rsidR="00A87A27" w:rsidRDefault="00A87A27" w:rsidP="006E6036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8pt;width:131.65pt;height:58.35pt;z-index:251661312;mso-position-horizontal-relative:page" coordorigin="3930,-69" coordsize="2633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">
              <v:group id="Group 4" o:spid="_x0000_s1027" style="position:absolute;left:3930;top:-69;width:2633;height:1167" coordorigin="3930,-69" coordsize="2633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22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66017339" w14:textId="77777777" w:rsidR="006E6036" w:rsidRPr="00FD7764" w:rsidRDefault="006E6036" w:rsidP="006E6036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8E861EC" w:rsidR="00A87A27" w:rsidRDefault="00A87A27" w:rsidP="006E6036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EC2B58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800358975" name="Picture 800358975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31D231FB" w:rsidR="00A87A27" w:rsidRPr="00486F78" w:rsidRDefault="00A87A27" w:rsidP="00486F78">
    <w:pPr>
      <w:pStyle w:val="Header"/>
      <w:tabs>
        <w:tab w:val="clear" w:pos="9360"/>
        <w:tab w:val="right" w:pos="10800"/>
      </w:tabs>
      <w:ind w:left="5040"/>
      <w:rPr>
        <w:rFonts w:ascii="Calibri" w:hAnsi="Calibri" w:cs="Calibri"/>
        <w:color w:val="000000" w:themeColor="text1"/>
        <w:sz w:val="28"/>
        <w:szCs w:val="28"/>
      </w:rPr>
    </w:pPr>
    <w:r>
      <w:rPr>
        <w:b/>
        <w:bCs/>
        <w:color w:val="0070C0"/>
        <w:sz w:val="32"/>
        <w:szCs w:val="32"/>
      </w:rPr>
      <w:tab/>
    </w:r>
    <w:r w:rsidR="00F21639" w:rsidRPr="00F21639">
      <w:rPr>
        <w:rFonts w:ascii="Calibri" w:hAnsi="Calibri" w:cs="Calibri"/>
        <w:color w:val="000000" w:themeColor="text1"/>
        <w:sz w:val="28"/>
        <w:szCs w:val="28"/>
      </w:rPr>
      <w:t>Streptococcus pneumoniae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21886"/>
    <w:rsid w:val="00022DF5"/>
    <w:rsid w:val="0005422D"/>
    <w:rsid w:val="00066FB6"/>
    <w:rsid w:val="0007249A"/>
    <w:rsid w:val="00085C00"/>
    <w:rsid w:val="000A6D01"/>
    <w:rsid w:val="00104414"/>
    <w:rsid w:val="00120DBE"/>
    <w:rsid w:val="001355E0"/>
    <w:rsid w:val="0014248E"/>
    <w:rsid w:val="001845EA"/>
    <w:rsid w:val="0018540D"/>
    <w:rsid w:val="00194FD1"/>
    <w:rsid w:val="001D030D"/>
    <w:rsid w:val="001E2496"/>
    <w:rsid w:val="00205F96"/>
    <w:rsid w:val="00207B89"/>
    <w:rsid w:val="00216F34"/>
    <w:rsid w:val="00223B85"/>
    <w:rsid w:val="00223D59"/>
    <w:rsid w:val="00224F64"/>
    <w:rsid w:val="00230B6C"/>
    <w:rsid w:val="0024503D"/>
    <w:rsid w:val="002465E2"/>
    <w:rsid w:val="002561F4"/>
    <w:rsid w:val="002579B8"/>
    <w:rsid w:val="00267ACE"/>
    <w:rsid w:val="00292CB3"/>
    <w:rsid w:val="002C560B"/>
    <w:rsid w:val="002D099C"/>
    <w:rsid w:val="003575A3"/>
    <w:rsid w:val="003667F2"/>
    <w:rsid w:val="00383771"/>
    <w:rsid w:val="003C76A4"/>
    <w:rsid w:val="00407585"/>
    <w:rsid w:val="004868CE"/>
    <w:rsid w:val="00486F78"/>
    <w:rsid w:val="00494F73"/>
    <w:rsid w:val="0050488C"/>
    <w:rsid w:val="005567E3"/>
    <w:rsid w:val="00567EFE"/>
    <w:rsid w:val="00597370"/>
    <w:rsid w:val="005A619B"/>
    <w:rsid w:val="005A7AC6"/>
    <w:rsid w:val="005B63BC"/>
    <w:rsid w:val="005D0EF9"/>
    <w:rsid w:val="0063525D"/>
    <w:rsid w:val="00675DF4"/>
    <w:rsid w:val="0067681D"/>
    <w:rsid w:val="006771FE"/>
    <w:rsid w:val="006C3A59"/>
    <w:rsid w:val="006E6036"/>
    <w:rsid w:val="006F52C8"/>
    <w:rsid w:val="007547EF"/>
    <w:rsid w:val="00772B97"/>
    <w:rsid w:val="007976BE"/>
    <w:rsid w:val="007A64FD"/>
    <w:rsid w:val="007E6885"/>
    <w:rsid w:val="00801DC2"/>
    <w:rsid w:val="0081162C"/>
    <w:rsid w:val="00814DEC"/>
    <w:rsid w:val="00815F1F"/>
    <w:rsid w:val="00830E31"/>
    <w:rsid w:val="00870ED9"/>
    <w:rsid w:val="00882763"/>
    <w:rsid w:val="008A31E9"/>
    <w:rsid w:val="008E358F"/>
    <w:rsid w:val="008E5FB6"/>
    <w:rsid w:val="008F1D7A"/>
    <w:rsid w:val="008F5D65"/>
    <w:rsid w:val="00922E9E"/>
    <w:rsid w:val="00923778"/>
    <w:rsid w:val="009404AE"/>
    <w:rsid w:val="00974B52"/>
    <w:rsid w:val="009D3928"/>
    <w:rsid w:val="009E7ED6"/>
    <w:rsid w:val="00A155B3"/>
    <w:rsid w:val="00A32FEA"/>
    <w:rsid w:val="00A56813"/>
    <w:rsid w:val="00A826EF"/>
    <w:rsid w:val="00A82908"/>
    <w:rsid w:val="00A856C8"/>
    <w:rsid w:val="00A87A27"/>
    <w:rsid w:val="00AD5747"/>
    <w:rsid w:val="00AD5E11"/>
    <w:rsid w:val="00B97716"/>
    <w:rsid w:val="00BA6747"/>
    <w:rsid w:val="00BA6830"/>
    <w:rsid w:val="00BE096F"/>
    <w:rsid w:val="00BE5624"/>
    <w:rsid w:val="00BE637B"/>
    <w:rsid w:val="00C0464B"/>
    <w:rsid w:val="00C14380"/>
    <w:rsid w:val="00C46D6E"/>
    <w:rsid w:val="00C513D2"/>
    <w:rsid w:val="00C65D9B"/>
    <w:rsid w:val="00C82D53"/>
    <w:rsid w:val="00C96654"/>
    <w:rsid w:val="00CA4737"/>
    <w:rsid w:val="00CC76FD"/>
    <w:rsid w:val="00CD045D"/>
    <w:rsid w:val="00CD7485"/>
    <w:rsid w:val="00D22C18"/>
    <w:rsid w:val="00D30E6E"/>
    <w:rsid w:val="00D91BE5"/>
    <w:rsid w:val="00D94A1E"/>
    <w:rsid w:val="00DC223D"/>
    <w:rsid w:val="00E04E97"/>
    <w:rsid w:val="00E16C9E"/>
    <w:rsid w:val="00E2486A"/>
    <w:rsid w:val="00E4043C"/>
    <w:rsid w:val="00E47624"/>
    <w:rsid w:val="00E52F2E"/>
    <w:rsid w:val="00E62C32"/>
    <w:rsid w:val="00E63FEC"/>
    <w:rsid w:val="00E66D0B"/>
    <w:rsid w:val="00E83835"/>
    <w:rsid w:val="00E914F8"/>
    <w:rsid w:val="00EC20CB"/>
    <w:rsid w:val="00F12616"/>
    <w:rsid w:val="00F21639"/>
    <w:rsid w:val="00F25678"/>
    <w:rsid w:val="00F32F77"/>
    <w:rsid w:val="00F5581E"/>
    <w:rsid w:val="00F558EC"/>
    <w:rsid w:val="00FA0D7E"/>
    <w:rsid w:val="00FA2357"/>
    <w:rsid w:val="00F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D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B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rstreportinjury.mus.edu/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anada.ca/en/public-health/services/laboratory-biosafety-biosecurity/pathogen-safety-data-sheets-risk-assessment/streptococcus-pneumoniae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3</cp:revision>
  <cp:lastPrinted>2024-04-26T14:33:00Z</cp:lastPrinted>
  <dcterms:created xsi:type="dcterms:W3CDTF">2025-05-09T21:10:00Z</dcterms:created>
  <dcterms:modified xsi:type="dcterms:W3CDTF">2025-05-09T21:16:00Z</dcterms:modified>
</cp:coreProperties>
</file>