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6EBDD6A0" w:rsidR="00A87A27" w:rsidRPr="00E9662C" w:rsidRDefault="00C2202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Obligate intracellular parasitic protozoa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2C30427F" w:rsidR="00A87A27" w:rsidRPr="00E9662C" w:rsidRDefault="00C2202E" w:rsidP="00C22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Typically, non-pathogenic in immunocompetent adults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but can be severe in immunocompromised people. Can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cause acute infection, retinochoroiditis, encephalitis,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and congenital infection.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C23CF26" w:rsidR="00A87A27" w:rsidRPr="00C946D1" w:rsidRDefault="00C2202E" w:rsidP="00C22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Yes, from direct or indirect exposure of mucous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membranes to oocysts of infected animals. Humans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are intermediate hosts.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7D41AD68" w:rsidR="00A87A27" w:rsidRPr="00E9662C" w:rsidRDefault="00C2202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Cats and other felines, humans, mammals, birds, flies and cockroaches.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7BC2BE99" w:rsidR="00A87A27" w:rsidRPr="00E9662C" w:rsidRDefault="00C2202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Ingestion of contaminated food, water, and contaminated milk. Inhalation of aerosols containing oocysts.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5B200DFF" w:rsidR="00A87A27" w:rsidRPr="00923778" w:rsidRDefault="00C2202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Symptoms include fever, rash, </w:t>
            </w: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</w:rPr>
              <w:t>eadache, lymphadenopathy, organomegaly, weight loss, weakness, pneumonia, and myalgia.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C2202E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C2202E" w:rsidRPr="00E9662C" w:rsidRDefault="00C2202E" w:rsidP="00C22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0D04EB8C" w:rsidR="00C2202E" w:rsidRPr="00E9662C" w:rsidRDefault="00C2202E" w:rsidP="00C22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54E61E3" w:rsidR="00870ED9" w:rsidRPr="00E9662C" w:rsidRDefault="00C2202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 treatment of sulfadiazine-pyrimethamine and folinic acid.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60FB8D02" w:rsidR="00870ED9" w:rsidRPr="00E9662C" w:rsidRDefault="005C27E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7339D19E" w:rsidR="00870ED9" w:rsidRPr="00E9662C" w:rsidRDefault="00C2202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Antibiotic therapy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spiramycin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sulfadiazine, and folinic acid.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AE42044" w14:textId="77777777" w:rsidR="00F32F77" w:rsidRDefault="00F32F77" w:rsidP="00A87A27">
      <w:pPr>
        <w:pStyle w:val="NoSpacing"/>
      </w:pPr>
    </w:p>
    <w:p w14:paraId="52DF7487" w14:textId="77777777" w:rsidR="00F32F77" w:rsidRDefault="00F32F77" w:rsidP="00A87A27">
      <w:pPr>
        <w:pStyle w:val="NoSpacing"/>
      </w:pPr>
    </w:p>
    <w:p w14:paraId="42804D7D" w14:textId="77777777" w:rsidR="001827CF" w:rsidRDefault="001827CF" w:rsidP="00A87A27">
      <w:pPr>
        <w:pStyle w:val="NoSpacing"/>
      </w:pPr>
    </w:p>
    <w:p w14:paraId="08685D3F" w14:textId="77777777" w:rsidR="001827CF" w:rsidRDefault="001827CF" w:rsidP="00A87A27">
      <w:pPr>
        <w:pStyle w:val="NoSpacing"/>
      </w:pPr>
    </w:p>
    <w:p w14:paraId="42BF157C" w14:textId="77777777" w:rsidR="001827CF" w:rsidRDefault="001827CF" w:rsidP="00A87A27">
      <w:pPr>
        <w:pStyle w:val="NoSpacing"/>
      </w:pPr>
    </w:p>
    <w:p w14:paraId="348C1A0C" w14:textId="77777777" w:rsidR="00363735" w:rsidRDefault="00363735" w:rsidP="00A87A27">
      <w:pPr>
        <w:pStyle w:val="NoSpacing"/>
      </w:pPr>
    </w:p>
    <w:p w14:paraId="30886D5E" w14:textId="77777777" w:rsidR="00363735" w:rsidRDefault="00363735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3C0047FC" w:rsidR="00870ED9" w:rsidRPr="00E9662C" w:rsidRDefault="00C2202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 cases have been reported with one death.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1AB5E795" w:rsidR="00870ED9" w:rsidRPr="00E9662C" w:rsidRDefault="00C2202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202E">
              <w:rPr>
                <w:rFonts w:ascii="Calibri" w:eastAsia="Times New Roman" w:hAnsi="Calibri" w:cs="Times New Roman"/>
                <w:color w:val="000000"/>
              </w:rPr>
              <w:t xml:space="preserve">May be present in blood, saliva, sputum, urine, milk, feces, and tissue. </w:t>
            </w: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05F10854" w:rsidR="00870ED9" w:rsidRPr="00C2202E" w:rsidRDefault="00C2202E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70 % ethanol and 10% formalin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3A2AC46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C2202E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C2202E" w:rsidRPr="00C2202E">
              <w:rPr>
                <w:rFonts w:ascii="Calibri" w:eastAsia="Times New Roman" w:hAnsi="Calibri" w:cs="Times New Roman"/>
                <w:color w:val="000000"/>
              </w:rPr>
              <w:t>short wave UV, and gamma irradiation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5C15D8B0" w:rsidR="00870ED9" w:rsidRPr="00E9662C" w:rsidRDefault="00385F8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85F8E">
              <w:rPr>
                <w:rFonts w:ascii="Calibri" w:eastAsia="Times New Roman" w:hAnsi="Calibri" w:cs="Times New Roman"/>
                <w:i/>
                <w:iCs/>
                <w:color w:val="000000"/>
              </w:rPr>
              <w:t>Clostridium</w:t>
            </w:r>
            <w:r w:rsidRPr="00385F8E">
              <w:rPr>
                <w:rFonts w:ascii="Calibri" w:eastAsia="Times New Roman" w:hAnsi="Calibri" w:cs="Times New Roman"/>
                <w:color w:val="000000"/>
              </w:rPr>
              <w:t> spp. are able to form resistant endospores which are ubiquitous in the environment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813DF" w:rsidRPr="00E9662C" w14:paraId="09C4913E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0CA30" w14:textId="5E1C70C0" w:rsidR="002813DF" w:rsidRDefault="002813D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990CC" w14:textId="25EF1ACC" w:rsidR="002813DF" w:rsidRPr="00C2202E" w:rsidRDefault="00C2202E" w:rsidP="009D389D">
            <w:pPr>
              <w:spacing w:after="0" w:line="240" w:lineRule="auto"/>
              <w:rPr>
                <w:rStyle w:val="Hyperlink"/>
                <w:rFonts w:ascii="Calibri" w:eastAsia="Times New Roman" w:hAnsi="Calibri" w:cs="Calibri"/>
              </w:rPr>
            </w:pPr>
            <w:hyperlink r:id="rId9" w:history="1">
              <w:r w:rsidRPr="00C2202E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https://www.canada.ca/en/public-health/services/laboratory-biosafety-biosecurity/pathogen-safety-data-sheets-risk-assessment/toxoplasma-gondii-pathogen-safety-data-sheet.html</w:t>
              </w:r>
            </w:hyperlink>
          </w:p>
        </w:tc>
      </w:tr>
      <w:tr w:rsidR="00C2202E" w:rsidRPr="00E9662C" w14:paraId="323029EE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7EF92" w14:textId="257A6F69" w:rsidR="00C2202E" w:rsidRDefault="00C2202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E6472" w14:textId="1079354A" w:rsidR="00C2202E" w:rsidRDefault="00C2202E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10" w:history="1">
              <w:r w:rsidRPr="00C2202E">
                <w:rPr>
                  <w:rStyle w:val="Hyperlink"/>
                  <w:rFonts w:ascii="Calibri" w:hAnsi="Calibri" w:cs="Calibri"/>
                </w:rPr>
                <w:t>https://www.cdc.gov/toxoplasmosis/about/index.html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6F4F9447" w14:textId="77777777" w:rsidR="00C26070" w:rsidRDefault="00C26070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2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1FF1D8A1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C52D2C" w:rsidRPr="00C52D2C">
      <w:rPr>
        <w:rFonts w:ascii="Calibri" w:hAnsi="Calibri" w:cs="Calibri"/>
        <w:color w:val="000000" w:themeColor="text1"/>
        <w:sz w:val="28"/>
        <w:szCs w:val="28"/>
      </w:rPr>
      <w:t>Toxoplasma gondii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1247A"/>
    <w:rsid w:val="0005422D"/>
    <w:rsid w:val="0007249A"/>
    <w:rsid w:val="0014248E"/>
    <w:rsid w:val="001827CF"/>
    <w:rsid w:val="001845EA"/>
    <w:rsid w:val="0018540D"/>
    <w:rsid w:val="00216F34"/>
    <w:rsid w:val="00230B6C"/>
    <w:rsid w:val="002579B8"/>
    <w:rsid w:val="002813DF"/>
    <w:rsid w:val="002C560B"/>
    <w:rsid w:val="00363735"/>
    <w:rsid w:val="003667F2"/>
    <w:rsid w:val="00385F8E"/>
    <w:rsid w:val="00394D61"/>
    <w:rsid w:val="00407585"/>
    <w:rsid w:val="004868CE"/>
    <w:rsid w:val="00486F78"/>
    <w:rsid w:val="00567EFE"/>
    <w:rsid w:val="00597370"/>
    <w:rsid w:val="005A619B"/>
    <w:rsid w:val="005B63BC"/>
    <w:rsid w:val="005C27EE"/>
    <w:rsid w:val="0067545B"/>
    <w:rsid w:val="006E6036"/>
    <w:rsid w:val="007547EF"/>
    <w:rsid w:val="007551ED"/>
    <w:rsid w:val="00772B97"/>
    <w:rsid w:val="007A64FD"/>
    <w:rsid w:val="007E6885"/>
    <w:rsid w:val="00830E31"/>
    <w:rsid w:val="00870ED9"/>
    <w:rsid w:val="008E3BA8"/>
    <w:rsid w:val="00906F05"/>
    <w:rsid w:val="00923778"/>
    <w:rsid w:val="009404AE"/>
    <w:rsid w:val="00960847"/>
    <w:rsid w:val="00987B77"/>
    <w:rsid w:val="009B662A"/>
    <w:rsid w:val="009D3928"/>
    <w:rsid w:val="00A155B3"/>
    <w:rsid w:val="00A32FEA"/>
    <w:rsid w:val="00A826EF"/>
    <w:rsid w:val="00A856C8"/>
    <w:rsid w:val="00A87A27"/>
    <w:rsid w:val="00AB4ECD"/>
    <w:rsid w:val="00B15DB5"/>
    <w:rsid w:val="00B32B23"/>
    <w:rsid w:val="00BF7A9C"/>
    <w:rsid w:val="00C0464B"/>
    <w:rsid w:val="00C14380"/>
    <w:rsid w:val="00C2202E"/>
    <w:rsid w:val="00C26070"/>
    <w:rsid w:val="00C513D2"/>
    <w:rsid w:val="00C52D2C"/>
    <w:rsid w:val="00D30E6E"/>
    <w:rsid w:val="00D81AD8"/>
    <w:rsid w:val="00D91FAF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dc.gov/toxoplasmosis/about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toxoplasma-gondii-pathogen-safety-data-sheet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2025-05-14T21:30:00Z</dcterms:created>
  <dcterms:modified xsi:type="dcterms:W3CDTF">2025-05-14T21:36:00Z</dcterms:modified>
</cp:coreProperties>
</file>