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C627" w14:textId="77777777" w:rsidR="00ED72AE" w:rsidRPr="009143AF" w:rsidRDefault="00ED72AE" w:rsidP="00FD6A52">
      <w:pPr>
        <w:numPr>
          <w:ilvl w:val="0"/>
          <w:numId w:val="2"/>
        </w:numPr>
        <w:tabs>
          <w:tab w:val="clear" w:pos="180"/>
        </w:tabs>
        <w:rPr>
          <w:rFonts w:ascii="Times New Roman" w:hAnsi="Times New Roman" w:cs="Times New Roman"/>
          <w:bCs/>
        </w:rPr>
      </w:pPr>
      <w:r w:rsidRPr="3BD3C358">
        <w:rPr>
          <w:rFonts w:ascii="Times New Roman" w:hAnsi="Times New Roman" w:cs="Times New Roman"/>
        </w:rPr>
        <w:t>Purpose</w:t>
      </w:r>
    </w:p>
    <w:p w14:paraId="45F8DDF6" w14:textId="0993AA39" w:rsidR="3BD3C358" w:rsidRDefault="3BD3C358" w:rsidP="3BD3C358">
      <w:pPr>
        <w:ind w:left="180"/>
        <w:rPr>
          <w:rFonts w:ascii="Times New Roman" w:hAnsi="Times New Roman" w:cs="Times New Roman"/>
        </w:rPr>
      </w:pPr>
    </w:p>
    <w:p w14:paraId="75A93006" w14:textId="728A8121" w:rsidR="00817CF4" w:rsidRPr="009143AF" w:rsidRDefault="00817CF4" w:rsidP="38586BE0">
      <w:pPr>
        <w:pStyle w:val="NormalWeb"/>
        <w:ind w:left="144"/>
        <w:rPr>
          <w:color w:val="000000"/>
        </w:rPr>
      </w:pPr>
      <w:r w:rsidRPr="38586BE0">
        <w:rPr>
          <w:color w:val="000000" w:themeColor="text1"/>
        </w:rPr>
        <w:t xml:space="preserve">The purpose of this policy is to define analgesic </w:t>
      </w:r>
      <w:r w:rsidR="431D989B" w:rsidRPr="38586BE0">
        <w:rPr>
          <w:color w:val="000000" w:themeColor="text1"/>
        </w:rPr>
        <w:t xml:space="preserve">use for </w:t>
      </w:r>
      <w:r w:rsidRPr="38586BE0">
        <w:rPr>
          <w:color w:val="000000" w:themeColor="text1"/>
        </w:rPr>
        <w:t>procedures that are expected to cause more than momentary pain or distress for animals involved in research activities at Montana State University.</w:t>
      </w:r>
    </w:p>
    <w:p w14:paraId="264BACF3" w14:textId="7BE80283" w:rsidR="00817CF4" w:rsidRPr="009143AF" w:rsidRDefault="00817CF4" w:rsidP="00817CF4">
      <w:pPr>
        <w:pStyle w:val="NormalWeb"/>
        <w:numPr>
          <w:ilvl w:val="0"/>
          <w:numId w:val="2"/>
        </w:numPr>
        <w:rPr>
          <w:color w:val="000000"/>
        </w:rPr>
      </w:pPr>
      <w:r w:rsidRPr="3BD3C358">
        <w:rPr>
          <w:color w:val="000000" w:themeColor="text1"/>
        </w:rPr>
        <w:t>Definitions</w:t>
      </w:r>
    </w:p>
    <w:p w14:paraId="4036B28E" w14:textId="22CE762C" w:rsidR="00817CF4" w:rsidRPr="009143AF" w:rsidRDefault="00817CF4" w:rsidP="38586BE0">
      <w:pPr>
        <w:pStyle w:val="NormalWeb"/>
        <w:ind w:left="144"/>
        <w:rPr>
          <w:color w:val="000000"/>
        </w:rPr>
      </w:pPr>
      <w:r w:rsidRPr="38586BE0">
        <w:rPr>
          <w:color w:val="000000" w:themeColor="text1"/>
        </w:rPr>
        <w:t>Pre-operative:</w:t>
      </w:r>
      <w:r w:rsidR="320E92A1" w:rsidRPr="38586BE0">
        <w:rPr>
          <w:color w:val="000000" w:themeColor="text1"/>
        </w:rPr>
        <w:t xml:space="preserve"> </w:t>
      </w:r>
      <w:r w:rsidRPr="38586BE0">
        <w:rPr>
          <w:color w:val="000000" w:themeColor="text1"/>
        </w:rPr>
        <w:t>Occurring prior to the initiation of a procedure or surgery</w:t>
      </w:r>
    </w:p>
    <w:p w14:paraId="0D6CC7FB" w14:textId="7FE6404D" w:rsidR="00817CF4" w:rsidRPr="009143AF" w:rsidRDefault="00817CF4" w:rsidP="38586BE0">
      <w:pPr>
        <w:pStyle w:val="NormalWeb"/>
        <w:ind w:left="144"/>
        <w:rPr>
          <w:color w:val="000000"/>
        </w:rPr>
      </w:pPr>
      <w:r w:rsidRPr="38586BE0">
        <w:rPr>
          <w:color w:val="000000" w:themeColor="text1"/>
        </w:rPr>
        <w:t>Peri-operative:</w:t>
      </w:r>
      <w:r w:rsidR="15799607" w:rsidRPr="38586BE0">
        <w:rPr>
          <w:color w:val="000000" w:themeColor="text1"/>
        </w:rPr>
        <w:t xml:space="preserve"> </w:t>
      </w:r>
      <w:r w:rsidRPr="38586BE0">
        <w:rPr>
          <w:color w:val="000000" w:themeColor="text1"/>
        </w:rPr>
        <w:t xml:space="preserve">During the </w:t>
      </w:r>
      <w:proofErr w:type="gramStart"/>
      <w:r w:rsidRPr="38586BE0">
        <w:rPr>
          <w:color w:val="000000" w:themeColor="text1"/>
        </w:rPr>
        <w:t>period of time</w:t>
      </w:r>
      <w:proofErr w:type="gramEnd"/>
      <w:r w:rsidRPr="38586BE0">
        <w:rPr>
          <w:color w:val="000000" w:themeColor="text1"/>
        </w:rPr>
        <w:t xml:space="preserve"> a procedure or surgery is taking place</w:t>
      </w:r>
    </w:p>
    <w:p w14:paraId="2140AC38" w14:textId="7FCDD0F2" w:rsidR="00817CF4" w:rsidRPr="009143AF" w:rsidRDefault="00817CF4" w:rsidP="38586BE0">
      <w:pPr>
        <w:pStyle w:val="NormalWeb"/>
        <w:ind w:left="144"/>
        <w:rPr>
          <w:color w:val="000000"/>
        </w:rPr>
      </w:pPr>
      <w:r w:rsidRPr="38586BE0">
        <w:rPr>
          <w:color w:val="000000" w:themeColor="text1"/>
        </w:rPr>
        <w:t>Post-operative:</w:t>
      </w:r>
      <w:r w:rsidR="1CEB9671" w:rsidRPr="38586BE0">
        <w:rPr>
          <w:color w:val="000000" w:themeColor="text1"/>
        </w:rPr>
        <w:t xml:space="preserve"> </w:t>
      </w:r>
      <w:r w:rsidRPr="38586BE0">
        <w:rPr>
          <w:color w:val="000000" w:themeColor="text1"/>
        </w:rPr>
        <w:t xml:space="preserve">Relating to or denoting the </w:t>
      </w:r>
      <w:proofErr w:type="gramStart"/>
      <w:r w:rsidRPr="38586BE0">
        <w:rPr>
          <w:color w:val="000000" w:themeColor="text1"/>
        </w:rPr>
        <w:t>period of time</w:t>
      </w:r>
      <w:proofErr w:type="gramEnd"/>
      <w:r w:rsidRPr="38586BE0">
        <w:rPr>
          <w:color w:val="000000" w:themeColor="text1"/>
        </w:rPr>
        <w:t xml:space="preserve"> after a procedure or surgery has taken place</w:t>
      </w:r>
    </w:p>
    <w:p w14:paraId="17A35B0C" w14:textId="6074D0B9" w:rsidR="0063043F" w:rsidRPr="0063043F" w:rsidRDefault="00817CF4" w:rsidP="0063043F">
      <w:pPr>
        <w:pStyle w:val="NormalWeb"/>
        <w:numPr>
          <w:ilvl w:val="0"/>
          <w:numId w:val="2"/>
        </w:numPr>
        <w:rPr>
          <w:color w:val="000000" w:themeColor="text1"/>
        </w:rPr>
      </w:pPr>
      <w:r w:rsidRPr="3BD3C358">
        <w:rPr>
          <w:color w:val="000000" w:themeColor="text1"/>
        </w:rPr>
        <w:t>Background</w:t>
      </w:r>
    </w:p>
    <w:p w14:paraId="491BB77C" w14:textId="6FAB260B" w:rsidR="00817CF4" w:rsidRPr="0063043F" w:rsidRDefault="00817CF4" w:rsidP="0063043F">
      <w:pPr>
        <w:pStyle w:val="NormalWeb"/>
        <w:ind w:left="180"/>
        <w:rPr>
          <w:color w:val="000000"/>
        </w:rPr>
      </w:pPr>
      <w:r w:rsidRPr="3BD3C358">
        <w:rPr>
          <w:color w:val="000000" w:themeColor="text1"/>
        </w:rPr>
        <w:t xml:space="preserve">Pain usually results from stimuli that damage tissue or </w:t>
      </w:r>
      <w:proofErr w:type="gramStart"/>
      <w:r w:rsidRPr="3BD3C358">
        <w:rPr>
          <w:color w:val="000000" w:themeColor="text1"/>
        </w:rPr>
        <w:t>have</w:t>
      </w:r>
      <w:proofErr w:type="gramEnd"/>
      <w:r w:rsidRPr="3BD3C358">
        <w:rPr>
          <w:color w:val="000000" w:themeColor="text1"/>
        </w:rPr>
        <w:t xml:space="preserve"> the potential to damage tissue. Unrelieved pain can lead to unacceptable levels of stress and distress in animals, resulting in spurious or inconsistent experimental results. Pain can be difficult to detect in many animals since it is disadvantageous for non-human animal species to display signs of pain due to natural selection by predators, and humans may not recognize subtle changes in behavior indicative of pain.</w:t>
      </w:r>
    </w:p>
    <w:p w14:paraId="07388AB7" w14:textId="5CF71E62" w:rsidR="00817CF4" w:rsidRPr="009143AF" w:rsidRDefault="00817CF4" w:rsidP="00817CF4">
      <w:pPr>
        <w:pStyle w:val="NormalWeb"/>
        <w:ind w:left="180"/>
        <w:rPr>
          <w:color w:val="000000"/>
        </w:rPr>
      </w:pPr>
      <w:r w:rsidRPr="3BD3C358">
        <w:rPr>
          <w:color w:val="000000" w:themeColor="text1"/>
        </w:rPr>
        <w:t>Federal regulations in the U.S. Government Principles for the Utilization and Care of Vertebrate Animals Used in Testing, Research, and Training state that minimization of discomfort, distress, and pain when consistent with sound scientific practices is imperative. Unless the contrary is established, investigators should consider that procedures that cause pain or distress in human beings may cause pain or distress in other animals.</w:t>
      </w:r>
      <w:r w:rsidR="33C86F87" w:rsidRPr="3BD3C358">
        <w:rPr>
          <w:color w:val="000000" w:themeColor="text1"/>
        </w:rPr>
        <w:t xml:space="preserve"> </w:t>
      </w:r>
      <w:r w:rsidRPr="3BD3C358">
        <w:rPr>
          <w:color w:val="000000" w:themeColor="text1"/>
        </w:rPr>
        <w:t>Furthermore, the National Institutes of Health state that procedures that may cause more than momentary or slight pain or distress to the animals will be performed with appropriate sedation, analgesia, or anesthesia, unless the procedure is justified for scientific reasons in writing by the investigator.</w:t>
      </w:r>
    </w:p>
    <w:p w14:paraId="296D0CE5" w14:textId="45388BB9" w:rsidR="00817CF4" w:rsidRPr="009143AF" w:rsidRDefault="00817CF4" w:rsidP="00817CF4">
      <w:pPr>
        <w:pStyle w:val="NormalWeb"/>
        <w:numPr>
          <w:ilvl w:val="0"/>
          <w:numId w:val="2"/>
        </w:numPr>
        <w:rPr>
          <w:color w:val="000000"/>
        </w:rPr>
      </w:pPr>
      <w:r w:rsidRPr="3BD3C358">
        <w:rPr>
          <w:color w:val="000000" w:themeColor="text1"/>
        </w:rPr>
        <w:t>Policy</w:t>
      </w:r>
    </w:p>
    <w:p w14:paraId="1F2E4F39" w14:textId="0252BA44" w:rsidR="00817CF4" w:rsidRPr="009143AF" w:rsidRDefault="00817CF4" w:rsidP="00653B84">
      <w:pPr>
        <w:pStyle w:val="NormalWeb"/>
        <w:ind w:left="180"/>
        <w:rPr>
          <w:color w:val="000000"/>
        </w:rPr>
      </w:pPr>
      <w:r w:rsidRPr="3BD3C358">
        <w:rPr>
          <w:color w:val="000000" w:themeColor="text1"/>
        </w:rPr>
        <w:t>Unless there is a scientific reason to the contrary and approval has been granted by the</w:t>
      </w:r>
      <w:r w:rsidR="00653B84">
        <w:rPr>
          <w:color w:val="000000" w:themeColor="text1"/>
        </w:rPr>
        <w:t xml:space="preserve"> </w:t>
      </w:r>
      <w:r w:rsidRPr="3BD3C358">
        <w:rPr>
          <w:color w:val="000000" w:themeColor="text1"/>
        </w:rPr>
        <w:t>Montana State University Institutional Animal Care and Use Committee (IACUC), investigators must administer analgesics for procedures associated with more than momentary or slight pain in animals.</w:t>
      </w:r>
    </w:p>
    <w:p w14:paraId="35526DE3" w14:textId="7B207051" w:rsidR="00817CF4" w:rsidRPr="009143AF" w:rsidRDefault="00817CF4" w:rsidP="00653B84">
      <w:pPr>
        <w:pStyle w:val="NormalWeb"/>
        <w:ind w:left="180"/>
        <w:rPr>
          <w:color w:val="000000"/>
        </w:rPr>
      </w:pPr>
      <w:r w:rsidRPr="38586BE0">
        <w:rPr>
          <w:color w:val="000000" w:themeColor="text1"/>
        </w:rPr>
        <w:t>The IACUC acknowledges that procedures for administering analgesics may be better developed for some species than others, and that each type of analgesic may have a different efficacy in the alleviation of different kinds of pain. The alleviation of pain and distress is often a multifaceted task that may require pharmacologic interventions, adjustments to environmental enrichment, modifications to research protocols, and other appropriate and humane strategies.</w:t>
      </w:r>
      <w:r w:rsidR="00D06679" w:rsidRPr="38586BE0">
        <w:rPr>
          <w:color w:val="000000" w:themeColor="text1"/>
        </w:rPr>
        <w:t xml:space="preserve"> </w:t>
      </w:r>
      <w:r w:rsidRPr="38586BE0">
        <w:rPr>
          <w:color w:val="000000" w:themeColor="text1"/>
        </w:rPr>
        <w:t>When establishing analgesic plans, pre-emptive analgesics should be used and multi-modal analgesia should be utilized whenever possible, such as combinations of local anesthetics and systemic medications that utilize different analgesic pathways.</w:t>
      </w:r>
    </w:p>
    <w:p w14:paraId="364E6147" w14:textId="7647AF01" w:rsidR="00817CF4" w:rsidRPr="009143AF" w:rsidRDefault="00817CF4" w:rsidP="00653B84">
      <w:pPr>
        <w:pStyle w:val="NormalWeb"/>
        <w:ind w:left="180"/>
        <w:rPr>
          <w:color w:val="000000"/>
        </w:rPr>
      </w:pPr>
      <w:r w:rsidRPr="3BD3C358">
        <w:rPr>
          <w:color w:val="000000" w:themeColor="text1"/>
        </w:rPr>
        <w:t>Indications for Use</w:t>
      </w:r>
      <w:r w:rsidR="60B70519" w:rsidRPr="3BD3C358">
        <w:rPr>
          <w:color w:val="000000" w:themeColor="text1"/>
        </w:rPr>
        <w:t>:</w:t>
      </w:r>
    </w:p>
    <w:p w14:paraId="77F6A307" w14:textId="77777777" w:rsidR="00817CF4" w:rsidRPr="009143AF" w:rsidRDefault="00817CF4" w:rsidP="00653B84">
      <w:pPr>
        <w:pStyle w:val="NormalWeb"/>
        <w:ind w:left="180"/>
        <w:rPr>
          <w:color w:val="000000"/>
        </w:rPr>
      </w:pPr>
      <w:r w:rsidRPr="38586BE0">
        <w:rPr>
          <w:color w:val="000000" w:themeColor="text1"/>
        </w:rPr>
        <w:t>Surgical or other procedures that cause pain in humans should be expected to cause pain in animals. The following considerations should be used when developing appropriate pre-operative, peri-operative, and post-operative analgesic plans.</w:t>
      </w:r>
    </w:p>
    <w:p w14:paraId="4BD93343" w14:textId="77777777" w:rsidR="00817CF4" w:rsidRPr="009143AF" w:rsidRDefault="00817CF4" w:rsidP="38586BE0">
      <w:pPr>
        <w:pStyle w:val="NormalWeb"/>
        <w:numPr>
          <w:ilvl w:val="0"/>
          <w:numId w:val="6"/>
        </w:numPr>
        <w:ind w:left="144" w:right="-288"/>
        <w:rPr>
          <w:color w:val="000000"/>
        </w:rPr>
      </w:pPr>
      <w:r w:rsidRPr="38586BE0">
        <w:rPr>
          <w:color w:val="000000" w:themeColor="text1"/>
        </w:rPr>
        <w:t>Invasiveness of the procedure:</w:t>
      </w:r>
    </w:p>
    <w:p w14:paraId="66906495" w14:textId="7445E45B" w:rsidR="00817CF4" w:rsidRPr="009143AF" w:rsidRDefault="00817CF4" w:rsidP="38586BE0">
      <w:pPr>
        <w:pStyle w:val="NormalWeb"/>
        <w:ind w:left="144" w:right="-288"/>
        <w:rPr>
          <w:color w:val="000000"/>
        </w:rPr>
      </w:pPr>
      <w:r w:rsidRPr="38586BE0">
        <w:rPr>
          <w:color w:val="000000" w:themeColor="text1"/>
        </w:rPr>
        <w:t>Are body cavities</w:t>
      </w:r>
      <w:r w:rsidR="35942887" w:rsidRPr="38586BE0">
        <w:rPr>
          <w:color w:val="000000" w:themeColor="text1"/>
        </w:rPr>
        <w:t xml:space="preserve"> exposed</w:t>
      </w:r>
      <w:r w:rsidRPr="38586BE0">
        <w:rPr>
          <w:color w:val="000000" w:themeColor="text1"/>
        </w:rPr>
        <w:t>?</w:t>
      </w:r>
      <w:r>
        <w:br/>
      </w:r>
      <w:r w:rsidRPr="38586BE0">
        <w:rPr>
          <w:color w:val="000000" w:themeColor="text1"/>
        </w:rPr>
        <w:t>Are especially sensitive tissues involved, such as weight-bearing bones, joints, or teeth?</w:t>
      </w:r>
      <w:r>
        <w:br/>
      </w:r>
      <w:r w:rsidRPr="38586BE0">
        <w:rPr>
          <w:color w:val="000000" w:themeColor="text1"/>
        </w:rPr>
        <w:t xml:space="preserve">Is </w:t>
      </w:r>
      <w:proofErr w:type="gramStart"/>
      <w:r w:rsidRPr="38586BE0">
        <w:rPr>
          <w:color w:val="000000" w:themeColor="text1"/>
        </w:rPr>
        <w:t>there</w:t>
      </w:r>
      <w:proofErr w:type="gramEnd"/>
      <w:r w:rsidRPr="38586BE0">
        <w:rPr>
          <w:color w:val="000000" w:themeColor="text1"/>
        </w:rPr>
        <w:t xml:space="preserve"> significant tissue manipulation or inflammation?</w:t>
      </w:r>
      <w:r>
        <w:br/>
      </w:r>
      <w:r w:rsidRPr="38586BE0">
        <w:rPr>
          <w:color w:val="000000" w:themeColor="text1"/>
        </w:rPr>
        <w:t xml:space="preserve">Is </w:t>
      </w:r>
      <w:proofErr w:type="gramStart"/>
      <w:r w:rsidRPr="38586BE0">
        <w:rPr>
          <w:color w:val="000000" w:themeColor="text1"/>
        </w:rPr>
        <w:t>there</w:t>
      </w:r>
      <w:proofErr w:type="gramEnd"/>
      <w:r w:rsidRPr="38586BE0">
        <w:rPr>
          <w:color w:val="000000" w:themeColor="text1"/>
        </w:rPr>
        <w:t xml:space="preserve"> substantial impairment of physical or physiologic functions?</w:t>
      </w:r>
    </w:p>
    <w:p w14:paraId="4C6FA0C3" w14:textId="77777777" w:rsidR="00817CF4" w:rsidRPr="009143AF" w:rsidRDefault="00817CF4" w:rsidP="38586BE0">
      <w:pPr>
        <w:pStyle w:val="NormalWeb"/>
        <w:numPr>
          <w:ilvl w:val="0"/>
          <w:numId w:val="7"/>
        </w:numPr>
        <w:ind w:left="144" w:right="-288"/>
        <w:rPr>
          <w:color w:val="000000"/>
        </w:rPr>
      </w:pPr>
      <w:r w:rsidRPr="38586BE0">
        <w:rPr>
          <w:color w:val="000000" w:themeColor="text1"/>
        </w:rPr>
        <w:t>Degree of severity of pain expected:</w:t>
      </w:r>
    </w:p>
    <w:p w14:paraId="7177439C" w14:textId="4179A7A1" w:rsidR="00817CF4" w:rsidRPr="009143AF" w:rsidRDefault="00817CF4" w:rsidP="38586BE0">
      <w:pPr>
        <w:pStyle w:val="NormalWeb"/>
        <w:ind w:left="144" w:right="-288"/>
        <w:rPr>
          <w:color w:val="000000"/>
        </w:rPr>
      </w:pPr>
      <w:r w:rsidRPr="38586BE0">
        <w:rPr>
          <w:color w:val="000000" w:themeColor="text1"/>
        </w:rPr>
        <w:t>How painful is a similar procedure in humans?</w:t>
      </w:r>
      <w:r>
        <w:br/>
      </w:r>
      <w:r w:rsidRPr="38586BE0">
        <w:rPr>
          <w:color w:val="000000" w:themeColor="text1"/>
        </w:rPr>
        <w:t>What is the behavior of the animal during the post-operative period</w:t>
      </w:r>
      <w:r w:rsidR="5F60812C" w:rsidRPr="38586BE0">
        <w:rPr>
          <w:color w:val="000000" w:themeColor="text1"/>
        </w:rPr>
        <w:t>?</w:t>
      </w:r>
    </w:p>
    <w:p w14:paraId="0769B1A9" w14:textId="693D223F" w:rsidR="00817CF4" w:rsidRPr="009143AF" w:rsidRDefault="00817CF4" w:rsidP="38586BE0">
      <w:pPr>
        <w:pStyle w:val="NormalWeb"/>
        <w:ind w:left="144" w:right="-288"/>
        <w:rPr>
          <w:color w:val="000000"/>
        </w:rPr>
      </w:pPr>
      <w:r w:rsidRPr="38586BE0">
        <w:rPr>
          <w:color w:val="000000" w:themeColor="text1"/>
        </w:rPr>
        <w:t xml:space="preserve">Superior pain control is usually provided when analgesics are administered preemptively. Some anesthetic regimens include agents with intrinsic analgesic properties, such as ketamine and xylazine in combinations commonly used in rodents. Other anesthetic agents such as inhalant </w:t>
      </w:r>
      <w:proofErr w:type="gramStart"/>
      <w:r w:rsidR="00EB696C" w:rsidRPr="38586BE0">
        <w:rPr>
          <w:color w:val="000000" w:themeColor="text1"/>
        </w:rPr>
        <w:t>anesthetics</w:t>
      </w:r>
      <w:proofErr w:type="gramEnd"/>
      <w:r w:rsidRPr="38586BE0">
        <w:rPr>
          <w:color w:val="000000" w:themeColor="text1"/>
        </w:rPr>
        <w:t xml:space="preserve"> do not provide analgesia and must be used in conjunction with an appropriate analgesic when a painful procedure is performed.</w:t>
      </w:r>
    </w:p>
    <w:p w14:paraId="7CD148C7" w14:textId="1293EF93" w:rsidR="00817CF4" w:rsidRPr="009143AF" w:rsidRDefault="00817CF4" w:rsidP="38586BE0">
      <w:pPr>
        <w:pStyle w:val="NormalWeb"/>
        <w:ind w:left="144" w:right="-288"/>
        <w:rPr>
          <w:color w:val="000000"/>
        </w:rPr>
      </w:pPr>
      <w:r w:rsidRPr="38586BE0">
        <w:rPr>
          <w:color w:val="000000" w:themeColor="text1"/>
        </w:rPr>
        <w:t>Some form of analgesia must be present prior to recovery from anesthesia</w:t>
      </w:r>
      <w:r w:rsidR="639C0ADE" w:rsidRPr="38586BE0">
        <w:rPr>
          <w:color w:val="000000" w:themeColor="text1"/>
        </w:rPr>
        <w:t xml:space="preserve"> following</w:t>
      </w:r>
      <w:r w:rsidR="1ECF5FD8" w:rsidRPr="38586BE0">
        <w:rPr>
          <w:color w:val="000000" w:themeColor="text1"/>
        </w:rPr>
        <w:t xml:space="preserve"> procedures that are expected to cause more than momentary pain or distress</w:t>
      </w:r>
      <w:r w:rsidRPr="38586BE0">
        <w:rPr>
          <w:color w:val="000000" w:themeColor="text1"/>
        </w:rPr>
        <w:t>. This requires consideration of the pharmacokinetic onset of action of the selected analgesic or analgesics, defined as the interval between administration and establishment of blood concentrations associated with analgesic efficacy.</w:t>
      </w:r>
    </w:p>
    <w:p w14:paraId="03E1F6D4" w14:textId="77777777" w:rsidR="00817CF4" w:rsidRPr="009143AF" w:rsidRDefault="00817CF4" w:rsidP="38586BE0">
      <w:pPr>
        <w:pStyle w:val="NormalWeb"/>
        <w:ind w:left="144" w:right="-288"/>
        <w:rPr>
          <w:color w:val="000000"/>
        </w:rPr>
      </w:pPr>
      <w:r w:rsidRPr="38586BE0">
        <w:rPr>
          <w:color w:val="000000" w:themeColor="text1"/>
        </w:rPr>
        <w:t>For example, in most species, buprenorphine requires approximately 30 minutes following administration to reach therapeutic blood concentrations. Therefore, buprenorphine should be administered at least 30 minutes prior to recovery from anesthesia. In many cases, this is accomplished by administering the analgesic prior to or at the beginning of the painful procedure.</w:t>
      </w:r>
    </w:p>
    <w:p w14:paraId="0EC6D226" w14:textId="77777777" w:rsidR="00817CF4" w:rsidRPr="009143AF" w:rsidRDefault="00817CF4" w:rsidP="38586BE0">
      <w:pPr>
        <w:pStyle w:val="NormalWeb"/>
        <w:ind w:left="144" w:right="-288"/>
        <w:rPr>
          <w:color w:val="000000"/>
        </w:rPr>
      </w:pPr>
      <w:r w:rsidRPr="38586BE0">
        <w:rPr>
          <w:color w:val="000000" w:themeColor="text1"/>
        </w:rPr>
        <w:t>In some situations, administration of certain analgesics prior to anesthetic recovery may complicate recovery by potentiating respiratory depression associated with the primary anesthetic. In these cases, immediate short-term analgesia may be provided through administration of a local anesthetic at the incision site and or administration of a nonsteroidal anti-inflammatory drug prior to surgery.</w:t>
      </w:r>
    </w:p>
    <w:p w14:paraId="6F5EFAD3" w14:textId="178C7B46" w:rsidR="001F38E5" w:rsidRPr="009143AF" w:rsidRDefault="00817CF4" w:rsidP="38586BE0">
      <w:pPr>
        <w:pStyle w:val="NormalWeb"/>
        <w:ind w:left="144" w:right="-288"/>
        <w:rPr>
          <w:color w:val="000000"/>
        </w:rPr>
      </w:pPr>
      <w:r w:rsidRPr="38586BE0">
        <w:rPr>
          <w:color w:val="000000" w:themeColor="text1"/>
        </w:rPr>
        <w:t xml:space="preserve">Administration of analgesics should follow a multi-modal approach whenever possible. Local anesthetics such as lidocaine and bupivacaine are commonly used and generally have minimal side effects. In addition to local anesthetics, opioids and nonsteroidal anti-inflammatory drugs may be used in combination for procedures expected to result in severe pain, or individually for less painful procedures. All potentially painful procedures must include post-procedural monitoring within the approved protocol to </w:t>
      </w:r>
      <w:r w:rsidR="002C2E0F" w:rsidRPr="38586BE0">
        <w:rPr>
          <w:color w:val="000000" w:themeColor="text1"/>
        </w:rPr>
        <w:t>assess</w:t>
      </w:r>
      <w:r w:rsidRPr="38586BE0">
        <w:rPr>
          <w:color w:val="000000" w:themeColor="text1"/>
        </w:rPr>
        <w:t xml:space="preserve"> evidence of pain that is not adequately controlled by the approved analgesic regimen. In all cases, analgesics must be administered if signs of pain are observed.</w:t>
      </w:r>
    </w:p>
    <w:p w14:paraId="382F4C31" w14:textId="2F10A3DC" w:rsidR="38586BE0" w:rsidRDefault="38586BE0" w:rsidP="38586BE0">
      <w:pPr>
        <w:pStyle w:val="NormalWeb"/>
        <w:ind w:left="144"/>
        <w:rPr>
          <w:color w:val="000000" w:themeColor="text1"/>
        </w:rPr>
      </w:pPr>
    </w:p>
    <w:p w14:paraId="03256B67" w14:textId="693AA663" w:rsidR="001F38E5" w:rsidRPr="009143AF" w:rsidRDefault="008E56ED" w:rsidP="001F38E5">
      <w:pPr>
        <w:pStyle w:val="NormalWeb"/>
        <w:rPr>
          <w:color w:val="000000"/>
        </w:rPr>
      </w:pPr>
      <w:r w:rsidRPr="3BD3C358">
        <w:rPr>
          <w:color w:val="000000" w:themeColor="text1"/>
        </w:rPr>
        <w:t xml:space="preserve">V. </w:t>
      </w:r>
      <w:r w:rsidR="001F38E5" w:rsidRPr="3BD3C358">
        <w:rPr>
          <w:color w:val="000000" w:themeColor="text1"/>
        </w:rPr>
        <w:t xml:space="preserve">References: </w:t>
      </w:r>
    </w:p>
    <w:p w14:paraId="1F1B48B5" w14:textId="77777777" w:rsidR="001F38E5" w:rsidRPr="009143AF" w:rsidRDefault="001F38E5" w:rsidP="009143AF">
      <w:pPr>
        <w:spacing w:before="100" w:beforeAutospacing="1" w:after="120"/>
        <w:rPr>
          <w:rFonts w:ascii="Times New Roman" w:hAnsi="Times New Roman" w:cs="Times New Roman"/>
          <w:color w:val="373A3C"/>
        </w:rPr>
      </w:pPr>
      <w:hyperlink r:id="rId10" w:history="1">
        <w:r w:rsidRPr="009143AF">
          <w:rPr>
            <w:rStyle w:val="Hyperlink"/>
            <w:rFonts w:ascii="Times New Roman" w:hAnsi="Times New Roman" w:cs="Times New Roman"/>
            <w:i/>
            <w:iCs/>
            <w:color w:val="1A62C7"/>
          </w:rPr>
          <w:t>Guide for the Care and Use of Laboratory Animals (8th Ed.) (PDF),</w:t>
        </w:r>
      </w:hyperlink>
      <w:r w:rsidRPr="009143AF">
        <w:rPr>
          <w:rStyle w:val="apple-converted-space"/>
          <w:rFonts w:ascii="Times New Roman" w:hAnsi="Times New Roman" w:cs="Times New Roman"/>
          <w:color w:val="373A3C"/>
        </w:rPr>
        <w:t> </w:t>
      </w:r>
      <w:r w:rsidRPr="009143AF">
        <w:rPr>
          <w:rFonts w:ascii="Times New Roman" w:hAnsi="Times New Roman" w:cs="Times New Roman"/>
          <w:color w:val="373A3C"/>
        </w:rPr>
        <w:t>published 2011.</w:t>
      </w:r>
    </w:p>
    <w:p w14:paraId="74C11A19" w14:textId="77777777" w:rsidR="001F38E5" w:rsidRPr="009143AF" w:rsidRDefault="001F38E5" w:rsidP="009143AF">
      <w:pPr>
        <w:spacing w:before="100" w:beforeAutospacing="1" w:after="120"/>
        <w:rPr>
          <w:rFonts w:ascii="Times New Roman" w:hAnsi="Times New Roman" w:cs="Times New Roman"/>
          <w:color w:val="373A3C"/>
        </w:rPr>
      </w:pPr>
      <w:r w:rsidRPr="009143AF">
        <w:rPr>
          <w:rFonts w:ascii="Times New Roman" w:hAnsi="Times New Roman" w:cs="Times New Roman"/>
          <w:color w:val="373A3C"/>
        </w:rPr>
        <w:t xml:space="preserve">NIH, </w:t>
      </w:r>
      <w:proofErr w:type="gramStart"/>
      <w:r w:rsidRPr="009143AF">
        <w:rPr>
          <w:rFonts w:ascii="Times New Roman" w:hAnsi="Times New Roman" w:cs="Times New Roman"/>
          <w:color w:val="373A3C"/>
        </w:rPr>
        <w:t>2020 .</w:t>
      </w:r>
      <w:proofErr w:type="gramEnd"/>
      <w:r w:rsidRPr="009143AF">
        <w:rPr>
          <w:rFonts w:ascii="Times New Roman" w:hAnsi="Times New Roman" w:cs="Times New Roman"/>
          <w:color w:val="373A3C"/>
        </w:rPr>
        <w:t xml:space="preserve"> Guidelines for Pain and Distress in Laboratory Animals: Responsibilities, Recognition and </w:t>
      </w:r>
      <w:proofErr w:type="gramStart"/>
      <w:r w:rsidRPr="009143AF">
        <w:rPr>
          <w:rFonts w:ascii="Times New Roman" w:hAnsi="Times New Roman" w:cs="Times New Roman"/>
          <w:color w:val="373A3C"/>
        </w:rPr>
        <w:t>Intervention..</w:t>
      </w:r>
      <w:proofErr w:type="gramEnd"/>
      <w:r w:rsidRPr="009143AF">
        <w:rPr>
          <w:rFonts w:ascii="Times New Roman" w:hAnsi="Times New Roman" w:cs="Times New Roman"/>
          <w:color w:val="373A3C"/>
        </w:rPr>
        <w:t xml:space="preserve"> Animal Research Advisory Committee, Office of Animal Care and Use, NIH. Available at</w:t>
      </w:r>
      <w:r w:rsidRPr="009143AF">
        <w:rPr>
          <w:rStyle w:val="apple-converted-space"/>
          <w:rFonts w:ascii="Times New Roman" w:hAnsi="Times New Roman" w:cs="Times New Roman"/>
          <w:color w:val="373A3C"/>
        </w:rPr>
        <w:t> </w:t>
      </w:r>
      <w:hyperlink r:id="rId11" w:tgtFrame="_blank" w:history="1">
        <w:r w:rsidRPr="009143AF">
          <w:rPr>
            <w:rStyle w:val="Hyperlink"/>
            <w:rFonts w:ascii="Times New Roman" w:hAnsi="Times New Roman" w:cs="Times New Roman"/>
            <w:color w:val="1A62C7"/>
          </w:rPr>
          <w:t>Guidelines for Pain and Distress in Laboratory Animals: Responsibilities, Recognition, and Intervention (PDF)</w:t>
        </w:r>
      </w:hyperlink>
    </w:p>
    <w:p w14:paraId="2F1322D3" w14:textId="1731D163" w:rsidR="001F38E5" w:rsidRPr="009143AF" w:rsidRDefault="001F38E5" w:rsidP="009143AF">
      <w:pPr>
        <w:spacing w:before="100" w:beforeAutospacing="1" w:after="120"/>
        <w:rPr>
          <w:rFonts w:ascii="Times New Roman" w:hAnsi="Times New Roman" w:cs="Times New Roman"/>
          <w:color w:val="373A3C"/>
        </w:rPr>
      </w:pPr>
      <w:r w:rsidRPr="009143AF">
        <w:rPr>
          <w:rFonts w:ascii="Times New Roman" w:hAnsi="Times New Roman" w:cs="Times New Roman"/>
          <w:color w:val="373A3C"/>
        </w:rPr>
        <w:t>USDA, 1997b. APHIS Policy #3, “Veterinary Care” (July 17). Available at</w:t>
      </w:r>
      <w:r w:rsidRPr="009143AF">
        <w:rPr>
          <w:rStyle w:val="apple-converted-space"/>
          <w:rFonts w:ascii="Times New Roman" w:hAnsi="Times New Roman" w:cs="Times New Roman"/>
          <w:color w:val="373A3C"/>
        </w:rPr>
        <w:t> </w:t>
      </w:r>
      <w:hyperlink r:id="rId12" w:history="1">
        <w:r w:rsidRPr="009143AF">
          <w:rPr>
            <w:rStyle w:val="Hyperlink"/>
            <w:rFonts w:ascii="Times New Roman" w:hAnsi="Times New Roman" w:cs="Times New Roman"/>
            <w:color w:val="1A62C7"/>
          </w:rPr>
          <w:t>Animal Welfare Act (PDF)</w:t>
        </w:r>
      </w:hyperlink>
      <w:r w:rsidRPr="009143AF">
        <w:rPr>
          <w:rFonts w:ascii="Times New Roman" w:hAnsi="Times New Roman" w:cs="Times New Roman"/>
          <w:color w:val="373A3C"/>
        </w:rPr>
        <w:t xml:space="preserve">; </w:t>
      </w:r>
    </w:p>
    <w:p w14:paraId="0FBEEF85" w14:textId="77777777" w:rsidR="001F38E5" w:rsidRPr="001F38E5" w:rsidRDefault="001F38E5" w:rsidP="001F38E5">
      <w:pPr>
        <w:pStyle w:val="NormalWeb"/>
        <w:rPr>
          <w:color w:val="000000"/>
        </w:rPr>
      </w:pPr>
    </w:p>
    <w:sectPr w:rsidR="001F38E5" w:rsidRPr="001F38E5" w:rsidSect="0023003F">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AF63" w14:textId="77777777" w:rsidR="009870FC" w:rsidRDefault="009870FC" w:rsidP="004D6700">
      <w:r>
        <w:separator/>
      </w:r>
    </w:p>
  </w:endnote>
  <w:endnote w:type="continuationSeparator" w:id="0">
    <w:p w14:paraId="3C5D26E3" w14:textId="77777777" w:rsidR="009870FC" w:rsidRDefault="009870FC" w:rsidP="004D6700">
      <w:r>
        <w:continuationSeparator/>
      </w:r>
    </w:p>
  </w:endnote>
  <w:endnote w:type="continuationNotice" w:id="1">
    <w:p w14:paraId="74273F4C" w14:textId="77777777" w:rsidR="009870FC" w:rsidRDefault="00987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356"/>
      <w:docPartObj>
        <w:docPartGallery w:val="Page Numbers (Bottom of Page)"/>
        <w:docPartUnique/>
      </w:docPartObj>
    </w:sdtPr>
    <w:sdtContent>
      <w:sdt>
        <w:sdtPr>
          <w:id w:val="-820803883"/>
          <w:docPartObj>
            <w:docPartGallery w:val="Page Numbers (Top of Page)"/>
            <w:docPartUnique/>
          </w:docPartObj>
        </w:sdtPr>
        <w:sdtContent>
          <w:p w14:paraId="6A4E6944" w14:textId="64C5C106"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E75D51">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E75D51">
              <w:rPr>
                <w:b/>
                <w:bCs/>
                <w:noProof/>
              </w:rPr>
              <w:t>3</w:t>
            </w:r>
            <w:r>
              <w:rPr>
                <w:b/>
                <w:bCs/>
              </w:rPr>
              <w:fldChar w:fldCharType="end"/>
            </w:r>
          </w:p>
        </w:sdtContent>
      </w:sdt>
    </w:sdtContent>
  </w:sdt>
  <w:p w14:paraId="7281FF66" w14:textId="77777777" w:rsidR="00711D35" w:rsidRDefault="0071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BFF8" w14:textId="71DC983E" w:rsidR="004D6700" w:rsidRDefault="38586BE0" w:rsidP="004D6700">
    <w:pPr>
      <w:pStyle w:val="Footer"/>
    </w:pPr>
    <w:r>
      <w:t>IACUC Approval Date: 1/21/2026</w:t>
    </w:r>
  </w:p>
  <w:p w14:paraId="76314536" w14:textId="63242D21" w:rsidR="004D6700" w:rsidRDefault="004D6700" w:rsidP="004D6700">
    <w:pPr>
      <w:pStyle w:val="Footer"/>
    </w:pPr>
    <w:r>
      <w:t xml:space="preserve">Review Date: </w:t>
    </w:r>
    <w:r w:rsidR="009E0B5A">
      <w:t>1/21/2026</w:t>
    </w:r>
  </w:p>
  <w:p w14:paraId="5B392AB1" w14:textId="39CC0AD8" w:rsidR="004D6700" w:rsidRDefault="004D6700" w:rsidP="004D6700">
    <w:pPr>
      <w:pStyle w:val="Footer"/>
    </w:pPr>
    <w:r>
      <w:t xml:space="preserve">Issue Date: </w:t>
    </w:r>
    <w:r w:rsidR="009E0B5A">
      <w:t>1/</w:t>
    </w:r>
    <w:r w:rsidR="00E07894">
      <w:t>26/2026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65DE" w14:textId="77777777" w:rsidR="009870FC" w:rsidRDefault="009870FC" w:rsidP="004D6700">
      <w:r>
        <w:separator/>
      </w:r>
    </w:p>
  </w:footnote>
  <w:footnote w:type="continuationSeparator" w:id="0">
    <w:p w14:paraId="490E12F7" w14:textId="77777777" w:rsidR="009870FC" w:rsidRDefault="009870FC" w:rsidP="004D6700">
      <w:r>
        <w:continuationSeparator/>
      </w:r>
    </w:p>
  </w:footnote>
  <w:footnote w:type="continuationNotice" w:id="1">
    <w:p w14:paraId="0E813371" w14:textId="77777777" w:rsidR="009870FC" w:rsidRDefault="00987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66A" w14:textId="5C0DA1EE" w:rsidR="0023003F" w:rsidRPr="0023003F" w:rsidRDefault="0023003F" w:rsidP="0023003F">
    <w:pPr>
      <w:pStyle w:val="Header"/>
      <w:jc w:val="center"/>
    </w:pPr>
    <w:r w:rsidRPr="0023003F">
      <w:rPr>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77777777" w:rsidR="0023003F" w:rsidRPr="0023003F" w:rsidRDefault="0023003F" w:rsidP="0023003F">
    <w:pPr>
      <w:jc w:val="center"/>
      <w:rPr>
        <w:b/>
        <w:color w:val="44546A" w:themeColor="text2"/>
      </w:rPr>
    </w:pPr>
    <w:r w:rsidRPr="0023003F">
      <w:rPr>
        <w:b/>
        <w:color w:val="44546A" w:themeColor="text2"/>
        <w:sz w:val="22"/>
        <w:szCs w:val="22"/>
      </w:rPr>
      <w:t>Institutional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A78F" w14:textId="77777777" w:rsidR="004D6700" w:rsidRDefault="1F5D98EA" w:rsidP="004D6700">
    <w:pPr>
      <w:pStyle w:val="Header"/>
      <w:jc w:val="center"/>
    </w:pPr>
    <w:r>
      <w:rPr>
        <w:noProof/>
      </w:rPr>
      <w:drawing>
        <wp:inline distT="0" distB="0" distL="0" distR="0" wp14:anchorId="15B8ECC6" wp14:editId="4E3F3009">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1192" cy="612140"/>
                  </a:xfrm>
                  <a:prstGeom prst="rect">
                    <a:avLst/>
                  </a:prstGeom>
                </pic:spPr>
              </pic:pic>
            </a:graphicData>
          </a:graphic>
        </wp:inline>
      </w:drawing>
    </w:r>
  </w:p>
  <w:p w14:paraId="0955FC3C" w14:textId="77777777" w:rsidR="004D6700" w:rsidRDefault="004D6700" w:rsidP="004D6700">
    <w:pPr>
      <w:jc w:val="center"/>
      <w:rPr>
        <w:b/>
        <w:color w:val="44546A" w:themeColor="text2"/>
      </w:rPr>
    </w:pPr>
    <w:r w:rsidRPr="004D6700">
      <w:rPr>
        <w:b/>
        <w:color w:val="44546A" w:themeColor="text2"/>
        <w:sz w:val="22"/>
        <w:szCs w:val="22"/>
      </w:rPr>
      <w:t>Institutional Animal Care &amp; Use Committee</w:t>
    </w:r>
  </w:p>
  <w:p w14:paraId="05D3D118" w14:textId="0D8541B1" w:rsidR="009B307C" w:rsidRDefault="00817CF4" w:rsidP="006C349B">
    <w:pPr>
      <w:jc w:val="center"/>
    </w:pPr>
    <w:r>
      <w:rPr>
        <w:rFonts w:ascii="-webkit-standard" w:hAnsi="-webkit-standard"/>
        <w:color w:val="000000"/>
        <w:sz w:val="27"/>
        <w:szCs w:val="27"/>
      </w:rPr>
      <w:t>Analgesia in Research Animals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830"/>
    <w:multiLevelType w:val="multilevel"/>
    <w:tmpl w:val="F42E4A64"/>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 w15:restartNumberingAfterBreak="0">
    <w:nsid w:val="09360327"/>
    <w:multiLevelType w:val="multilevel"/>
    <w:tmpl w:val="481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90E46"/>
    <w:multiLevelType w:val="hybridMultilevel"/>
    <w:tmpl w:val="87902E36"/>
    <w:lvl w:ilvl="0" w:tplc="3222BDF2">
      <w:start w:val="1"/>
      <w:numFmt w:val="upperRoman"/>
      <w:lvlText w:val="%1."/>
      <w:lvlJc w:val="right"/>
      <w:pPr>
        <w:tabs>
          <w:tab w:val="num" w:pos="180"/>
        </w:tabs>
        <w:ind w:left="180" w:hanging="180"/>
      </w:pPr>
      <w:rPr>
        <w:rFonts w:ascii="Arial" w:hAnsi="Arial" w:cs="Arial" w:hint="default"/>
        <w:b w:val="0"/>
        <w:bCs/>
        <w:i w:val="0"/>
        <w:sz w:val="24"/>
        <w:szCs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B92707"/>
    <w:multiLevelType w:val="multilevel"/>
    <w:tmpl w:val="EB4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C2DF2"/>
    <w:multiLevelType w:val="hybridMultilevel"/>
    <w:tmpl w:val="746A6CF6"/>
    <w:lvl w:ilvl="0" w:tplc="8864F270">
      <w:start w:val="1"/>
      <w:numFmt w:val="upperLetter"/>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D160B0"/>
    <w:multiLevelType w:val="hybridMultilevel"/>
    <w:tmpl w:val="7372510C"/>
    <w:lvl w:ilvl="0" w:tplc="BACE0AC6">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788DF"/>
    <w:multiLevelType w:val="hybridMultilevel"/>
    <w:tmpl w:val="6C3210FC"/>
    <w:lvl w:ilvl="0" w:tplc="E026B268">
      <w:start w:val="1"/>
      <w:numFmt w:val="bullet"/>
      <w:lvlText w:val=""/>
      <w:lvlJc w:val="left"/>
      <w:pPr>
        <w:ind w:left="1080" w:hanging="360"/>
      </w:pPr>
      <w:rPr>
        <w:rFonts w:ascii="Symbol" w:hAnsi="Symbol" w:hint="default"/>
      </w:rPr>
    </w:lvl>
    <w:lvl w:ilvl="1" w:tplc="AD8A1114">
      <w:start w:val="1"/>
      <w:numFmt w:val="bullet"/>
      <w:lvlText w:val="o"/>
      <w:lvlJc w:val="left"/>
      <w:pPr>
        <w:ind w:left="1800" w:hanging="360"/>
      </w:pPr>
      <w:rPr>
        <w:rFonts w:ascii="Courier New" w:hAnsi="Courier New" w:hint="default"/>
      </w:rPr>
    </w:lvl>
    <w:lvl w:ilvl="2" w:tplc="9AD466C8">
      <w:start w:val="1"/>
      <w:numFmt w:val="bullet"/>
      <w:lvlText w:val=""/>
      <w:lvlJc w:val="left"/>
      <w:pPr>
        <w:ind w:left="2520" w:hanging="360"/>
      </w:pPr>
      <w:rPr>
        <w:rFonts w:ascii="Wingdings" w:hAnsi="Wingdings" w:hint="default"/>
      </w:rPr>
    </w:lvl>
    <w:lvl w:ilvl="3" w:tplc="7E90BD18">
      <w:start w:val="1"/>
      <w:numFmt w:val="bullet"/>
      <w:lvlText w:val=""/>
      <w:lvlJc w:val="left"/>
      <w:pPr>
        <w:ind w:left="3240" w:hanging="360"/>
      </w:pPr>
      <w:rPr>
        <w:rFonts w:ascii="Symbol" w:hAnsi="Symbol" w:hint="default"/>
      </w:rPr>
    </w:lvl>
    <w:lvl w:ilvl="4" w:tplc="C84ED816">
      <w:start w:val="1"/>
      <w:numFmt w:val="bullet"/>
      <w:lvlText w:val="o"/>
      <w:lvlJc w:val="left"/>
      <w:pPr>
        <w:ind w:left="3960" w:hanging="360"/>
      </w:pPr>
      <w:rPr>
        <w:rFonts w:ascii="Courier New" w:hAnsi="Courier New" w:hint="default"/>
      </w:rPr>
    </w:lvl>
    <w:lvl w:ilvl="5" w:tplc="46FCA50A">
      <w:start w:val="1"/>
      <w:numFmt w:val="bullet"/>
      <w:lvlText w:val=""/>
      <w:lvlJc w:val="left"/>
      <w:pPr>
        <w:ind w:left="4680" w:hanging="360"/>
      </w:pPr>
      <w:rPr>
        <w:rFonts w:ascii="Wingdings" w:hAnsi="Wingdings" w:hint="default"/>
      </w:rPr>
    </w:lvl>
    <w:lvl w:ilvl="6" w:tplc="F26245D4">
      <w:start w:val="1"/>
      <w:numFmt w:val="bullet"/>
      <w:lvlText w:val=""/>
      <w:lvlJc w:val="left"/>
      <w:pPr>
        <w:ind w:left="5400" w:hanging="360"/>
      </w:pPr>
      <w:rPr>
        <w:rFonts w:ascii="Symbol" w:hAnsi="Symbol" w:hint="default"/>
      </w:rPr>
    </w:lvl>
    <w:lvl w:ilvl="7" w:tplc="6D62AEB6">
      <w:start w:val="1"/>
      <w:numFmt w:val="bullet"/>
      <w:lvlText w:val="o"/>
      <w:lvlJc w:val="left"/>
      <w:pPr>
        <w:ind w:left="6120" w:hanging="360"/>
      </w:pPr>
      <w:rPr>
        <w:rFonts w:ascii="Courier New" w:hAnsi="Courier New" w:hint="default"/>
      </w:rPr>
    </w:lvl>
    <w:lvl w:ilvl="8" w:tplc="301E6B26">
      <w:start w:val="1"/>
      <w:numFmt w:val="bullet"/>
      <w:lvlText w:val=""/>
      <w:lvlJc w:val="left"/>
      <w:pPr>
        <w:ind w:left="6840" w:hanging="360"/>
      </w:pPr>
      <w:rPr>
        <w:rFonts w:ascii="Wingdings" w:hAnsi="Wingdings" w:hint="default"/>
      </w:rPr>
    </w:lvl>
  </w:abstractNum>
  <w:abstractNum w:abstractNumId="7" w15:restartNumberingAfterBreak="0">
    <w:nsid w:val="75A208F9"/>
    <w:multiLevelType w:val="multilevel"/>
    <w:tmpl w:val="C6A415BC"/>
    <w:lvl w:ilvl="0">
      <w:start w:val="2"/>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num w:numId="1" w16cid:durableId="1657343722">
    <w:abstractNumId w:val="6"/>
  </w:num>
  <w:num w:numId="2" w16cid:durableId="176191245">
    <w:abstractNumId w:val="2"/>
  </w:num>
  <w:num w:numId="3" w16cid:durableId="1013920104">
    <w:abstractNumId w:val="4"/>
  </w:num>
  <w:num w:numId="4" w16cid:durableId="1562254216">
    <w:abstractNumId w:val="5"/>
  </w:num>
  <w:num w:numId="5" w16cid:durableId="1262714742">
    <w:abstractNumId w:val="1"/>
  </w:num>
  <w:num w:numId="6" w16cid:durableId="842864250">
    <w:abstractNumId w:val="0"/>
  </w:num>
  <w:num w:numId="7" w16cid:durableId="458380180">
    <w:abstractNumId w:val="7"/>
  </w:num>
  <w:num w:numId="8" w16cid:durableId="109112496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NTc1NjO3NDcxMLRQ0lEKTi0uzszPAykwrAUAH+hWVywAAAA="/>
  </w:docVars>
  <w:rsids>
    <w:rsidRoot w:val="004D6700"/>
    <w:rsid w:val="00003797"/>
    <w:rsid w:val="000050AC"/>
    <w:rsid w:val="00017876"/>
    <w:rsid w:val="00040E63"/>
    <w:rsid w:val="0004120B"/>
    <w:rsid w:val="000453D8"/>
    <w:rsid w:val="00055C9E"/>
    <w:rsid w:val="0007098C"/>
    <w:rsid w:val="000715C8"/>
    <w:rsid w:val="00074C01"/>
    <w:rsid w:val="0008009A"/>
    <w:rsid w:val="00083CF4"/>
    <w:rsid w:val="0008516E"/>
    <w:rsid w:val="000B16DA"/>
    <w:rsid w:val="000B79EE"/>
    <w:rsid w:val="000C11E0"/>
    <w:rsid w:val="000D01A7"/>
    <w:rsid w:val="000D1024"/>
    <w:rsid w:val="000D6A83"/>
    <w:rsid w:val="000E0EA5"/>
    <w:rsid w:val="000E27BF"/>
    <w:rsid w:val="000E2A5D"/>
    <w:rsid w:val="000F3E13"/>
    <w:rsid w:val="001179EE"/>
    <w:rsid w:val="001248B6"/>
    <w:rsid w:val="00133183"/>
    <w:rsid w:val="001340B8"/>
    <w:rsid w:val="0014416B"/>
    <w:rsid w:val="00146239"/>
    <w:rsid w:val="00152546"/>
    <w:rsid w:val="001608EE"/>
    <w:rsid w:val="00160F0C"/>
    <w:rsid w:val="00161B0B"/>
    <w:rsid w:val="0016213A"/>
    <w:rsid w:val="00166902"/>
    <w:rsid w:val="00171736"/>
    <w:rsid w:val="0017478E"/>
    <w:rsid w:val="001751EA"/>
    <w:rsid w:val="00181279"/>
    <w:rsid w:val="00186EFF"/>
    <w:rsid w:val="00187630"/>
    <w:rsid w:val="00190F1C"/>
    <w:rsid w:val="00197127"/>
    <w:rsid w:val="001A0447"/>
    <w:rsid w:val="001A21FD"/>
    <w:rsid w:val="001A4649"/>
    <w:rsid w:val="001E15C7"/>
    <w:rsid w:val="001E49C6"/>
    <w:rsid w:val="001F28C3"/>
    <w:rsid w:val="001F38E5"/>
    <w:rsid w:val="001F5B7D"/>
    <w:rsid w:val="001F6946"/>
    <w:rsid w:val="002039B3"/>
    <w:rsid w:val="00204305"/>
    <w:rsid w:val="00204D3C"/>
    <w:rsid w:val="00206BE4"/>
    <w:rsid w:val="00210B77"/>
    <w:rsid w:val="002241C0"/>
    <w:rsid w:val="002272F5"/>
    <w:rsid w:val="00227851"/>
    <w:rsid w:val="0023003F"/>
    <w:rsid w:val="00253FF5"/>
    <w:rsid w:val="00257E10"/>
    <w:rsid w:val="0026544D"/>
    <w:rsid w:val="00276866"/>
    <w:rsid w:val="002B21C3"/>
    <w:rsid w:val="002B3401"/>
    <w:rsid w:val="002C1C2F"/>
    <w:rsid w:val="002C2E0F"/>
    <w:rsid w:val="002D611B"/>
    <w:rsid w:val="002D7FDE"/>
    <w:rsid w:val="002E1E64"/>
    <w:rsid w:val="002E1ECD"/>
    <w:rsid w:val="002E3FFD"/>
    <w:rsid w:val="00304388"/>
    <w:rsid w:val="0031309D"/>
    <w:rsid w:val="0031517F"/>
    <w:rsid w:val="0031650A"/>
    <w:rsid w:val="00326EEA"/>
    <w:rsid w:val="00333121"/>
    <w:rsid w:val="00341335"/>
    <w:rsid w:val="003429E8"/>
    <w:rsid w:val="00347A40"/>
    <w:rsid w:val="003508E2"/>
    <w:rsid w:val="003525E8"/>
    <w:rsid w:val="00367931"/>
    <w:rsid w:val="0037733C"/>
    <w:rsid w:val="003814CD"/>
    <w:rsid w:val="0038472A"/>
    <w:rsid w:val="003850F9"/>
    <w:rsid w:val="00393BD4"/>
    <w:rsid w:val="00395AEA"/>
    <w:rsid w:val="00396848"/>
    <w:rsid w:val="00396A42"/>
    <w:rsid w:val="00396DA5"/>
    <w:rsid w:val="003A121B"/>
    <w:rsid w:val="003A22C8"/>
    <w:rsid w:val="003A539E"/>
    <w:rsid w:val="003C0EBB"/>
    <w:rsid w:val="003C5B7B"/>
    <w:rsid w:val="003D1296"/>
    <w:rsid w:val="003D3679"/>
    <w:rsid w:val="003D5828"/>
    <w:rsid w:val="003D5C5E"/>
    <w:rsid w:val="003D6668"/>
    <w:rsid w:val="003F2ADD"/>
    <w:rsid w:val="003F2CF8"/>
    <w:rsid w:val="003F413C"/>
    <w:rsid w:val="003F52E5"/>
    <w:rsid w:val="00405A3D"/>
    <w:rsid w:val="004175C9"/>
    <w:rsid w:val="004217DF"/>
    <w:rsid w:val="0043043A"/>
    <w:rsid w:val="004327FA"/>
    <w:rsid w:val="00442069"/>
    <w:rsid w:val="004473D7"/>
    <w:rsid w:val="004529E9"/>
    <w:rsid w:val="00456AB5"/>
    <w:rsid w:val="004573D1"/>
    <w:rsid w:val="004626C7"/>
    <w:rsid w:val="00477AFE"/>
    <w:rsid w:val="004850D6"/>
    <w:rsid w:val="0048762C"/>
    <w:rsid w:val="0049518F"/>
    <w:rsid w:val="0049622A"/>
    <w:rsid w:val="004A0091"/>
    <w:rsid w:val="004B17D6"/>
    <w:rsid w:val="004C3ACE"/>
    <w:rsid w:val="004D1CD8"/>
    <w:rsid w:val="004D6700"/>
    <w:rsid w:val="004E02F1"/>
    <w:rsid w:val="004E06D8"/>
    <w:rsid w:val="004E326B"/>
    <w:rsid w:val="0050609B"/>
    <w:rsid w:val="00506A1F"/>
    <w:rsid w:val="00512004"/>
    <w:rsid w:val="00512586"/>
    <w:rsid w:val="00516E2C"/>
    <w:rsid w:val="00524ADC"/>
    <w:rsid w:val="00525B07"/>
    <w:rsid w:val="00531779"/>
    <w:rsid w:val="005358F4"/>
    <w:rsid w:val="00546835"/>
    <w:rsid w:val="00555872"/>
    <w:rsid w:val="00556E97"/>
    <w:rsid w:val="00561BB4"/>
    <w:rsid w:val="00562DCC"/>
    <w:rsid w:val="00573F65"/>
    <w:rsid w:val="0058657D"/>
    <w:rsid w:val="00596C1F"/>
    <w:rsid w:val="005975FC"/>
    <w:rsid w:val="00597DFE"/>
    <w:rsid w:val="005A0F07"/>
    <w:rsid w:val="005A279E"/>
    <w:rsid w:val="005A7FFB"/>
    <w:rsid w:val="005B567A"/>
    <w:rsid w:val="005B7220"/>
    <w:rsid w:val="005C3622"/>
    <w:rsid w:val="005E0F7F"/>
    <w:rsid w:val="00602DFA"/>
    <w:rsid w:val="006059C1"/>
    <w:rsid w:val="00627B19"/>
    <w:rsid w:val="00627FF1"/>
    <w:rsid w:val="0063043F"/>
    <w:rsid w:val="0063432C"/>
    <w:rsid w:val="00637EB8"/>
    <w:rsid w:val="00643739"/>
    <w:rsid w:val="006468EA"/>
    <w:rsid w:val="00653B84"/>
    <w:rsid w:val="00653C2E"/>
    <w:rsid w:val="00655E10"/>
    <w:rsid w:val="00660BC7"/>
    <w:rsid w:val="00666142"/>
    <w:rsid w:val="0068668F"/>
    <w:rsid w:val="006955B8"/>
    <w:rsid w:val="00695C90"/>
    <w:rsid w:val="006A012C"/>
    <w:rsid w:val="006A39D2"/>
    <w:rsid w:val="006A3BC1"/>
    <w:rsid w:val="006A3C02"/>
    <w:rsid w:val="006C1615"/>
    <w:rsid w:val="006C349B"/>
    <w:rsid w:val="006C3FF9"/>
    <w:rsid w:val="006D1125"/>
    <w:rsid w:val="006D1130"/>
    <w:rsid w:val="006D6724"/>
    <w:rsid w:val="006E6F11"/>
    <w:rsid w:val="006F39B3"/>
    <w:rsid w:val="00700919"/>
    <w:rsid w:val="00702123"/>
    <w:rsid w:val="00702561"/>
    <w:rsid w:val="0070356F"/>
    <w:rsid w:val="00703835"/>
    <w:rsid w:val="00706321"/>
    <w:rsid w:val="007074C2"/>
    <w:rsid w:val="00707A8A"/>
    <w:rsid w:val="00711D35"/>
    <w:rsid w:val="00725CB1"/>
    <w:rsid w:val="00746A81"/>
    <w:rsid w:val="0074720E"/>
    <w:rsid w:val="00750B13"/>
    <w:rsid w:val="0075635F"/>
    <w:rsid w:val="0076281C"/>
    <w:rsid w:val="007653DB"/>
    <w:rsid w:val="00765414"/>
    <w:rsid w:val="00774328"/>
    <w:rsid w:val="00775B17"/>
    <w:rsid w:val="0077780F"/>
    <w:rsid w:val="00784A22"/>
    <w:rsid w:val="00791702"/>
    <w:rsid w:val="007935F5"/>
    <w:rsid w:val="00797A51"/>
    <w:rsid w:val="007A2C37"/>
    <w:rsid w:val="007B3BE9"/>
    <w:rsid w:val="007B4C96"/>
    <w:rsid w:val="007C267E"/>
    <w:rsid w:val="007D142A"/>
    <w:rsid w:val="007D2A80"/>
    <w:rsid w:val="007E1660"/>
    <w:rsid w:val="007E588B"/>
    <w:rsid w:val="007F714D"/>
    <w:rsid w:val="007F7C9B"/>
    <w:rsid w:val="008033B5"/>
    <w:rsid w:val="00806AAA"/>
    <w:rsid w:val="00811A75"/>
    <w:rsid w:val="00814756"/>
    <w:rsid w:val="00814ABF"/>
    <w:rsid w:val="00817998"/>
    <w:rsid w:val="00817CF4"/>
    <w:rsid w:val="00836867"/>
    <w:rsid w:val="00852D38"/>
    <w:rsid w:val="00853E95"/>
    <w:rsid w:val="00892035"/>
    <w:rsid w:val="00892FF3"/>
    <w:rsid w:val="008938DD"/>
    <w:rsid w:val="008A2AFB"/>
    <w:rsid w:val="008B0120"/>
    <w:rsid w:val="008B1181"/>
    <w:rsid w:val="008C7556"/>
    <w:rsid w:val="008D6D09"/>
    <w:rsid w:val="008E3611"/>
    <w:rsid w:val="008E56ED"/>
    <w:rsid w:val="008F3143"/>
    <w:rsid w:val="008F3FCD"/>
    <w:rsid w:val="008F442B"/>
    <w:rsid w:val="00911EE5"/>
    <w:rsid w:val="009143AF"/>
    <w:rsid w:val="00925822"/>
    <w:rsid w:val="0092751E"/>
    <w:rsid w:val="00934001"/>
    <w:rsid w:val="00944FBE"/>
    <w:rsid w:val="009457E1"/>
    <w:rsid w:val="00963839"/>
    <w:rsid w:val="00963D06"/>
    <w:rsid w:val="00963F54"/>
    <w:rsid w:val="00971334"/>
    <w:rsid w:val="009769D5"/>
    <w:rsid w:val="009808E8"/>
    <w:rsid w:val="00980E50"/>
    <w:rsid w:val="009855E0"/>
    <w:rsid w:val="009870FC"/>
    <w:rsid w:val="009876C5"/>
    <w:rsid w:val="00990E53"/>
    <w:rsid w:val="009A105F"/>
    <w:rsid w:val="009A15CF"/>
    <w:rsid w:val="009B307C"/>
    <w:rsid w:val="009C2DD1"/>
    <w:rsid w:val="009D3625"/>
    <w:rsid w:val="009D451D"/>
    <w:rsid w:val="009D729C"/>
    <w:rsid w:val="009D76E7"/>
    <w:rsid w:val="009E0521"/>
    <w:rsid w:val="009E0B5A"/>
    <w:rsid w:val="009E242E"/>
    <w:rsid w:val="009E6275"/>
    <w:rsid w:val="009E69B3"/>
    <w:rsid w:val="009F003E"/>
    <w:rsid w:val="009F3082"/>
    <w:rsid w:val="009F5AC8"/>
    <w:rsid w:val="00A14EBA"/>
    <w:rsid w:val="00A2142B"/>
    <w:rsid w:val="00A30249"/>
    <w:rsid w:val="00A36FBF"/>
    <w:rsid w:val="00A3707C"/>
    <w:rsid w:val="00A40135"/>
    <w:rsid w:val="00A40AB6"/>
    <w:rsid w:val="00A529A3"/>
    <w:rsid w:val="00A52E84"/>
    <w:rsid w:val="00A548E4"/>
    <w:rsid w:val="00A6121D"/>
    <w:rsid w:val="00A6328A"/>
    <w:rsid w:val="00A64020"/>
    <w:rsid w:val="00A67157"/>
    <w:rsid w:val="00A67B7F"/>
    <w:rsid w:val="00A70A4B"/>
    <w:rsid w:val="00A71E82"/>
    <w:rsid w:val="00A7359C"/>
    <w:rsid w:val="00A75774"/>
    <w:rsid w:val="00A77751"/>
    <w:rsid w:val="00A923AF"/>
    <w:rsid w:val="00AA433C"/>
    <w:rsid w:val="00AA55D5"/>
    <w:rsid w:val="00AD0710"/>
    <w:rsid w:val="00AD0EEA"/>
    <w:rsid w:val="00AD2450"/>
    <w:rsid w:val="00AD5BA9"/>
    <w:rsid w:val="00AF003A"/>
    <w:rsid w:val="00AF1AA9"/>
    <w:rsid w:val="00AF78C3"/>
    <w:rsid w:val="00B00361"/>
    <w:rsid w:val="00B03CDA"/>
    <w:rsid w:val="00B12287"/>
    <w:rsid w:val="00B221B2"/>
    <w:rsid w:val="00B22F40"/>
    <w:rsid w:val="00B27894"/>
    <w:rsid w:val="00B31825"/>
    <w:rsid w:val="00B35946"/>
    <w:rsid w:val="00B40EE3"/>
    <w:rsid w:val="00B42962"/>
    <w:rsid w:val="00B5402B"/>
    <w:rsid w:val="00B5797B"/>
    <w:rsid w:val="00B62BD9"/>
    <w:rsid w:val="00B66A46"/>
    <w:rsid w:val="00B74666"/>
    <w:rsid w:val="00B7613B"/>
    <w:rsid w:val="00B8410F"/>
    <w:rsid w:val="00B925B0"/>
    <w:rsid w:val="00B96711"/>
    <w:rsid w:val="00BB2C12"/>
    <w:rsid w:val="00BB77D1"/>
    <w:rsid w:val="00BD7AEF"/>
    <w:rsid w:val="00BE03A6"/>
    <w:rsid w:val="00BE286B"/>
    <w:rsid w:val="00BE2B00"/>
    <w:rsid w:val="00BE7FEC"/>
    <w:rsid w:val="00BF2B61"/>
    <w:rsid w:val="00C00C63"/>
    <w:rsid w:val="00C041DB"/>
    <w:rsid w:val="00C0472C"/>
    <w:rsid w:val="00C15516"/>
    <w:rsid w:val="00C225C3"/>
    <w:rsid w:val="00C230C7"/>
    <w:rsid w:val="00C2329E"/>
    <w:rsid w:val="00C31AE2"/>
    <w:rsid w:val="00C33169"/>
    <w:rsid w:val="00C35BA3"/>
    <w:rsid w:val="00C364A1"/>
    <w:rsid w:val="00C476FF"/>
    <w:rsid w:val="00C5159F"/>
    <w:rsid w:val="00C51782"/>
    <w:rsid w:val="00C52B71"/>
    <w:rsid w:val="00C61069"/>
    <w:rsid w:val="00C73BA5"/>
    <w:rsid w:val="00C7488A"/>
    <w:rsid w:val="00C756E3"/>
    <w:rsid w:val="00C75E62"/>
    <w:rsid w:val="00C80542"/>
    <w:rsid w:val="00C967C4"/>
    <w:rsid w:val="00CA6D1E"/>
    <w:rsid w:val="00CB0AE0"/>
    <w:rsid w:val="00CC3812"/>
    <w:rsid w:val="00CD3C43"/>
    <w:rsid w:val="00CD55DF"/>
    <w:rsid w:val="00CD5C36"/>
    <w:rsid w:val="00CD6C03"/>
    <w:rsid w:val="00CE2C41"/>
    <w:rsid w:val="00CE2DBE"/>
    <w:rsid w:val="00CE3599"/>
    <w:rsid w:val="00CF201F"/>
    <w:rsid w:val="00D06679"/>
    <w:rsid w:val="00D13B3A"/>
    <w:rsid w:val="00D15809"/>
    <w:rsid w:val="00D207DF"/>
    <w:rsid w:val="00D245CF"/>
    <w:rsid w:val="00D25E7F"/>
    <w:rsid w:val="00D43C83"/>
    <w:rsid w:val="00D44A6F"/>
    <w:rsid w:val="00D46D53"/>
    <w:rsid w:val="00D52545"/>
    <w:rsid w:val="00D6095D"/>
    <w:rsid w:val="00D62C07"/>
    <w:rsid w:val="00D63059"/>
    <w:rsid w:val="00D6552B"/>
    <w:rsid w:val="00D8254B"/>
    <w:rsid w:val="00D859AF"/>
    <w:rsid w:val="00D8747B"/>
    <w:rsid w:val="00D925E5"/>
    <w:rsid w:val="00D9279F"/>
    <w:rsid w:val="00D93E26"/>
    <w:rsid w:val="00D94751"/>
    <w:rsid w:val="00D9639B"/>
    <w:rsid w:val="00D97037"/>
    <w:rsid w:val="00D97549"/>
    <w:rsid w:val="00DA6123"/>
    <w:rsid w:val="00DA751D"/>
    <w:rsid w:val="00DA7652"/>
    <w:rsid w:val="00DB2668"/>
    <w:rsid w:val="00DB5394"/>
    <w:rsid w:val="00DC178A"/>
    <w:rsid w:val="00DC20FA"/>
    <w:rsid w:val="00DE3C82"/>
    <w:rsid w:val="00DE564B"/>
    <w:rsid w:val="00DE7CBE"/>
    <w:rsid w:val="00DF15BB"/>
    <w:rsid w:val="00DF1B24"/>
    <w:rsid w:val="00DF1DC9"/>
    <w:rsid w:val="00DF612D"/>
    <w:rsid w:val="00E07894"/>
    <w:rsid w:val="00E13B27"/>
    <w:rsid w:val="00E20F45"/>
    <w:rsid w:val="00E21049"/>
    <w:rsid w:val="00E2273D"/>
    <w:rsid w:val="00E25A48"/>
    <w:rsid w:val="00E314D3"/>
    <w:rsid w:val="00E35B94"/>
    <w:rsid w:val="00E35D23"/>
    <w:rsid w:val="00E42AEA"/>
    <w:rsid w:val="00E52D8B"/>
    <w:rsid w:val="00E5347A"/>
    <w:rsid w:val="00E5558A"/>
    <w:rsid w:val="00E56509"/>
    <w:rsid w:val="00E6784A"/>
    <w:rsid w:val="00E67F9C"/>
    <w:rsid w:val="00E70C9C"/>
    <w:rsid w:val="00E75662"/>
    <w:rsid w:val="00E75D51"/>
    <w:rsid w:val="00E8778F"/>
    <w:rsid w:val="00E9206F"/>
    <w:rsid w:val="00E97667"/>
    <w:rsid w:val="00EA011A"/>
    <w:rsid w:val="00EA127C"/>
    <w:rsid w:val="00EA1B42"/>
    <w:rsid w:val="00EA2633"/>
    <w:rsid w:val="00EB35E0"/>
    <w:rsid w:val="00EB696C"/>
    <w:rsid w:val="00EC0053"/>
    <w:rsid w:val="00EC5ECC"/>
    <w:rsid w:val="00ED27BE"/>
    <w:rsid w:val="00ED3398"/>
    <w:rsid w:val="00ED72AE"/>
    <w:rsid w:val="00EE230D"/>
    <w:rsid w:val="00EE6804"/>
    <w:rsid w:val="00EF04C7"/>
    <w:rsid w:val="00EF644F"/>
    <w:rsid w:val="00EF7B70"/>
    <w:rsid w:val="00F00AD8"/>
    <w:rsid w:val="00F05187"/>
    <w:rsid w:val="00F07A94"/>
    <w:rsid w:val="00F12340"/>
    <w:rsid w:val="00F12FE3"/>
    <w:rsid w:val="00F23AD1"/>
    <w:rsid w:val="00F2550D"/>
    <w:rsid w:val="00F2677D"/>
    <w:rsid w:val="00F3450B"/>
    <w:rsid w:val="00F41ED7"/>
    <w:rsid w:val="00F53534"/>
    <w:rsid w:val="00F54057"/>
    <w:rsid w:val="00F55A64"/>
    <w:rsid w:val="00F6079D"/>
    <w:rsid w:val="00F63168"/>
    <w:rsid w:val="00F634CF"/>
    <w:rsid w:val="00F66725"/>
    <w:rsid w:val="00F718EC"/>
    <w:rsid w:val="00F760E5"/>
    <w:rsid w:val="00F76B92"/>
    <w:rsid w:val="00F7741F"/>
    <w:rsid w:val="00F94650"/>
    <w:rsid w:val="00F95A73"/>
    <w:rsid w:val="00FA287E"/>
    <w:rsid w:val="00FA4392"/>
    <w:rsid w:val="00FA61E1"/>
    <w:rsid w:val="00FA6DD4"/>
    <w:rsid w:val="00FB689E"/>
    <w:rsid w:val="00FC3CFA"/>
    <w:rsid w:val="00FC7857"/>
    <w:rsid w:val="00FD0EF7"/>
    <w:rsid w:val="00FD4DF5"/>
    <w:rsid w:val="00FD6A52"/>
    <w:rsid w:val="00FE5449"/>
    <w:rsid w:val="00FF5136"/>
    <w:rsid w:val="01E43888"/>
    <w:rsid w:val="022017E6"/>
    <w:rsid w:val="025BF25F"/>
    <w:rsid w:val="0510672D"/>
    <w:rsid w:val="0522BE0E"/>
    <w:rsid w:val="08DA9051"/>
    <w:rsid w:val="0A22D524"/>
    <w:rsid w:val="0ABAF5A9"/>
    <w:rsid w:val="0ABEBB95"/>
    <w:rsid w:val="0B5AC737"/>
    <w:rsid w:val="0B874075"/>
    <w:rsid w:val="0CA7D889"/>
    <w:rsid w:val="0DD6CE91"/>
    <w:rsid w:val="0E1EFA14"/>
    <w:rsid w:val="0EC335C3"/>
    <w:rsid w:val="0FC6942A"/>
    <w:rsid w:val="0FCA618C"/>
    <w:rsid w:val="1236AF62"/>
    <w:rsid w:val="12514F9D"/>
    <w:rsid w:val="133718B7"/>
    <w:rsid w:val="1384F171"/>
    <w:rsid w:val="15649B6B"/>
    <w:rsid w:val="15799607"/>
    <w:rsid w:val="1648CB49"/>
    <w:rsid w:val="186A5085"/>
    <w:rsid w:val="1C5C4A5D"/>
    <w:rsid w:val="1CEB9671"/>
    <w:rsid w:val="1ECF5FD8"/>
    <w:rsid w:val="1F5D98EA"/>
    <w:rsid w:val="222C13E0"/>
    <w:rsid w:val="24AA5289"/>
    <w:rsid w:val="24D69E6A"/>
    <w:rsid w:val="261AE74D"/>
    <w:rsid w:val="28FEA8EB"/>
    <w:rsid w:val="2C5056B9"/>
    <w:rsid w:val="2C7098DB"/>
    <w:rsid w:val="2D1BAD4B"/>
    <w:rsid w:val="2E568E73"/>
    <w:rsid w:val="30B7DFDE"/>
    <w:rsid w:val="30F9400B"/>
    <w:rsid w:val="320E92A1"/>
    <w:rsid w:val="33C86F87"/>
    <w:rsid w:val="33D9CCED"/>
    <w:rsid w:val="347D651C"/>
    <w:rsid w:val="351C41FE"/>
    <w:rsid w:val="35942887"/>
    <w:rsid w:val="38586BE0"/>
    <w:rsid w:val="3A8BFD2B"/>
    <w:rsid w:val="3BD3C358"/>
    <w:rsid w:val="3BF70241"/>
    <w:rsid w:val="3E54ACF7"/>
    <w:rsid w:val="40351FB2"/>
    <w:rsid w:val="40E6C1BA"/>
    <w:rsid w:val="41532BD4"/>
    <w:rsid w:val="41F6809E"/>
    <w:rsid w:val="431D989B"/>
    <w:rsid w:val="485CBD56"/>
    <w:rsid w:val="49AA2514"/>
    <w:rsid w:val="49CD52C6"/>
    <w:rsid w:val="4A51EE3C"/>
    <w:rsid w:val="4B789975"/>
    <w:rsid w:val="4C2C8894"/>
    <w:rsid w:val="4C9515A1"/>
    <w:rsid w:val="4E18867F"/>
    <w:rsid w:val="4E703EA3"/>
    <w:rsid w:val="4E955330"/>
    <w:rsid w:val="51E6F9D8"/>
    <w:rsid w:val="51FC96F9"/>
    <w:rsid w:val="526531ED"/>
    <w:rsid w:val="5382CA39"/>
    <w:rsid w:val="54EDB07A"/>
    <w:rsid w:val="5825F1BA"/>
    <w:rsid w:val="5AFEF70D"/>
    <w:rsid w:val="5F226D3C"/>
    <w:rsid w:val="5F60812C"/>
    <w:rsid w:val="5F9CE5B0"/>
    <w:rsid w:val="5FBF7E32"/>
    <w:rsid w:val="60563A98"/>
    <w:rsid w:val="60B70519"/>
    <w:rsid w:val="612D4F72"/>
    <w:rsid w:val="62E3AFA2"/>
    <w:rsid w:val="639C0ADE"/>
    <w:rsid w:val="63A0DB89"/>
    <w:rsid w:val="63DEA7A3"/>
    <w:rsid w:val="652051C7"/>
    <w:rsid w:val="67C451B8"/>
    <w:rsid w:val="68DC4A33"/>
    <w:rsid w:val="68FFEA86"/>
    <w:rsid w:val="6983EC4F"/>
    <w:rsid w:val="6AFBF27A"/>
    <w:rsid w:val="6BD6A356"/>
    <w:rsid w:val="6E2B40F4"/>
    <w:rsid w:val="6E98A2F4"/>
    <w:rsid w:val="6F42E097"/>
    <w:rsid w:val="6FF86770"/>
    <w:rsid w:val="7027B339"/>
    <w:rsid w:val="70F8C346"/>
    <w:rsid w:val="71465643"/>
    <w:rsid w:val="72F23306"/>
    <w:rsid w:val="72FA288A"/>
    <w:rsid w:val="734E4AFA"/>
    <w:rsid w:val="74E92253"/>
    <w:rsid w:val="75170BBF"/>
    <w:rsid w:val="7646D90F"/>
    <w:rsid w:val="77905E8D"/>
    <w:rsid w:val="78265CDD"/>
    <w:rsid w:val="7C12A145"/>
    <w:rsid w:val="7C36E920"/>
    <w:rsid w:val="7D40DCF4"/>
    <w:rsid w:val="7DA1A998"/>
    <w:rsid w:val="7E387C2F"/>
    <w:rsid w:val="7E8D3E22"/>
    <w:rsid w:val="7F48F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8EC34C82-DAF6-4013-8477-9B9D6541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1248B6"/>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1248B6"/>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1248B6"/>
    <w:pPr>
      <w:tabs>
        <w:tab w:val="left" w:pos="1800"/>
      </w:tabs>
      <w:ind w:left="1800" w:hanging="360"/>
    </w:pPr>
    <w:rPr>
      <w:rFonts w:ascii="Tahoma" w:eastAsia="Times New Roman" w:hAnsi="Tahoma" w:cs="Tahoma"/>
      <w:sz w:val="20"/>
    </w:rPr>
  </w:style>
  <w:style w:type="character" w:customStyle="1" w:styleId="BodyTextIndent3Char">
    <w:name w:val="Body Text Indent 3 Char"/>
    <w:basedOn w:val="DefaultParagraphFont"/>
    <w:link w:val="BodyTextIndent3"/>
    <w:semiHidden/>
    <w:rsid w:val="001248B6"/>
    <w:rPr>
      <w:rFonts w:ascii="Tahoma" w:eastAsia="Times New Roman" w:hAnsi="Tahoma" w:cs="Tahoma"/>
      <w:sz w:val="20"/>
      <w:szCs w:val="24"/>
    </w:rPr>
  </w:style>
  <w:style w:type="character" w:styleId="Hyperlink">
    <w:name w:val="Hyperlink"/>
    <w:basedOn w:val="DefaultParagraphFont"/>
    <w:uiPriority w:val="99"/>
    <w:unhideWhenUsed/>
    <w:rsid w:val="00186EFF"/>
    <w:rPr>
      <w:color w:val="0563C1" w:themeColor="hyperlink"/>
      <w:u w:val="single"/>
    </w:rPr>
  </w:style>
  <w:style w:type="character" w:styleId="UnresolvedMention">
    <w:name w:val="Unresolved Mention"/>
    <w:basedOn w:val="DefaultParagraphFont"/>
    <w:uiPriority w:val="99"/>
    <w:semiHidden/>
    <w:unhideWhenUsed/>
    <w:rsid w:val="00186EFF"/>
    <w:rPr>
      <w:color w:val="605E5C"/>
      <w:shd w:val="clear" w:color="auto" w:fill="E1DFDD"/>
    </w:rPr>
  </w:style>
  <w:style w:type="character" w:styleId="FollowedHyperlink">
    <w:name w:val="FollowedHyperlink"/>
    <w:basedOn w:val="DefaultParagraphFont"/>
    <w:uiPriority w:val="99"/>
    <w:semiHidden/>
    <w:unhideWhenUsed/>
    <w:rsid w:val="00204D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6281C"/>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76281C"/>
    <w:rPr>
      <w:rFonts w:ascii="Times New Roman" w:eastAsia="Times New Roman" w:hAnsi="Times New Roman" w:cs="Times New Roman"/>
      <w:b/>
      <w:bCs/>
      <w:sz w:val="20"/>
      <w:szCs w:val="20"/>
    </w:rPr>
  </w:style>
  <w:style w:type="paragraph" w:styleId="Revision">
    <w:name w:val="Revision"/>
    <w:hidden/>
    <w:uiPriority w:val="99"/>
    <w:semiHidden/>
    <w:rsid w:val="00817CF4"/>
    <w:pPr>
      <w:spacing w:after="0" w:line="240" w:lineRule="auto"/>
    </w:pPr>
  </w:style>
  <w:style w:type="paragraph" w:styleId="NormalWeb">
    <w:name w:val="Normal (Web)"/>
    <w:basedOn w:val="Normal"/>
    <w:uiPriority w:val="99"/>
    <w:unhideWhenUsed/>
    <w:rsid w:val="00817CF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F38E5"/>
    <w:rPr>
      <w:i/>
      <w:iCs/>
    </w:rPr>
  </w:style>
  <w:style w:type="character" w:customStyle="1" w:styleId="apple-converted-space">
    <w:name w:val="apple-converted-space"/>
    <w:basedOn w:val="DefaultParagraphFont"/>
    <w:rsid w:val="001F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6338">
      <w:bodyDiv w:val="1"/>
      <w:marLeft w:val="0"/>
      <w:marRight w:val="0"/>
      <w:marTop w:val="0"/>
      <w:marBottom w:val="0"/>
      <w:divBdr>
        <w:top w:val="none" w:sz="0" w:space="0" w:color="auto"/>
        <w:left w:val="none" w:sz="0" w:space="0" w:color="auto"/>
        <w:bottom w:val="none" w:sz="0" w:space="0" w:color="auto"/>
        <w:right w:val="none" w:sz="0" w:space="0" w:color="auto"/>
      </w:divBdr>
      <w:divsChild>
        <w:div w:id="1524899712">
          <w:marLeft w:val="0"/>
          <w:marRight w:val="0"/>
          <w:marTop w:val="0"/>
          <w:marBottom w:val="0"/>
          <w:divBdr>
            <w:top w:val="none" w:sz="0" w:space="0" w:color="auto"/>
            <w:left w:val="none" w:sz="0" w:space="0" w:color="auto"/>
            <w:bottom w:val="none" w:sz="0" w:space="0" w:color="auto"/>
            <w:right w:val="none" w:sz="0" w:space="0" w:color="auto"/>
          </w:divBdr>
          <w:divsChild>
            <w:div w:id="7531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9367">
      <w:bodyDiv w:val="1"/>
      <w:marLeft w:val="0"/>
      <w:marRight w:val="0"/>
      <w:marTop w:val="0"/>
      <w:marBottom w:val="0"/>
      <w:divBdr>
        <w:top w:val="none" w:sz="0" w:space="0" w:color="auto"/>
        <w:left w:val="none" w:sz="0" w:space="0" w:color="auto"/>
        <w:bottom w:val="none" w:sz="0" w:space="0" w:color="auto"/>
        <w:right w:val="none" w:sz="0" w:space="0" w:color="auto"/>
      </w:divBdr>
      <w:divsChild>
        <w:div w:id="1949701159">
          <w:marLeft w:val="0"/>
          <w:marRight w:val="0"/>
          <w:marTop w:val="0"/>
          <w:marBottom w:val="0"/>
          <w:divBdr>
            <w:top w:val="none" w:sz="0" w:space="0" w:color="auto"/>
            <w:left w:val="none" w:sz="0" w:space="0" w:color="auto"/>
            <w:bottom w:val="none" w:sz="0" w:space="0" w:color="auto"/>
            <w:right w:val="none" w:sz="0" w:space="0" w:color="auto"/>
          </w:divBdr>
          <w:divsChild>
            <w:div w:id="7861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563">
      <w:bodyDiv w:val="1"/>
      <w:marLeft w:val="0"/>
      <w:marRight w:val="0"/>
      <w:marTop w:val="0"/>
      <w:marBottom w:val="0"/>
      <w:divBdr>
        <w:top w:val="none" w:sz="0" w:space="0" w:color="auto"/>
        <w:left w:val="none" w:sz="0" w:space="0" w:color="auto"/>
        <w:bottom w:val="none" w:sz="0" w:space="0" w:color="auto"/>
        <w:right w:val="none" w:sz="0" w:space="0" w:color="auto"/>
      </w:divBdr>
    </w:div>
    <w:div w:id="875973652">
      <w:bodyDiv w:val="1"/>
      <w:marLeft w:val="0"/>
      <w:marRight w:val="0"/>
      <w:marTop w:val="0"/>
      <w:marBottom w:val="0"/>
      <w:divBdr>
        <w:top w:val="none" w:sz="0" w:space="0" w:color="auto"/>
        <w:left w:val="none" w:sz="0" w:space="0" w:color="auto"/>
        <w:bottom w:val="none" w:sz="0" w:space="0" w:color="auto"/>
        <w:right w:val="none" w:sz="0" w:space="0" w:color="auto"/>
      </w:divBdr>
    </w:div>
    <w:div w:id="891694454">
      <w:bodyDiv w:val="1"/>
      <w:marLeft w:val="0"/>
      <w:marRight w:val="0"/>
      <w:marTop w:val="0"/>
      <w:marBottom w:val="0"/>
      <w:divBdr>
        <w:top w:val="none" w:sz="0" w:space="0" w:color="auto"/>
        <w:left w:val="none" w:sz="0" w:space="0" w:color="auto"/>
        <w:bottom w:val="none" w:sz="0" w:space="0" w:color="auto"/>
        <w:right w:val="none" w:sz="0" w:space="0" w:color="auto"/>
      </w:divBdr>
    </w:div>
    <w:div w:id="900094870">
      <w:bodyDiv w:val="1"/>
      <w:marLeft w:val="0"/>
      <w:marRight w:val="0"/>
      <w:marTop w:val="0"/>
      <w:marBottom w:val="0"/>
      <w:divBdr>
        <w:top w:val="none" w:sz="0" w:space="0" w:color="auto"/>
        <w:left w:val="none" w:sz="0" w:space="0" w:color="auto"/>
        <w:bottom w:val="none" w:sz="0" w:space="0" w:color="auto"/>
        <w:right w:val="none" w:sz="0" w:space="0" w:color="auto"/>
      </w:divBdr>
    </w:div>
    <w:div w:id="1163160013">
      <w:bodyDiv w:val="1"/>
      <w:marLeft w:val="0"/>
      <w:marRight w:val="0"/>
      <w:marTop w:val="0"/>
      <w:marBottom w:val="0"/>
      <w:divBdr>
        <w:top w:val="none" w:sz="0" w:space="0" w:color="auto"/>
        <w:left w:val="none" w:sz="0" w:space="0" w:color="auto"/>
        <w:bottom w:val="none" w:sz="0" w:space="0" w:color="auto"/>
        <w:right w:val="none" w:sz="0" w:space="0" w:color="auto"/>
      </w:divBdr>
    </w:div>
    <w:div w:id="1351252831">
      <w:bodyDiv w:val="1"/>
      <w:marLeft w:val="0"/>
      <w:marRight w:val="0"/>
      <w:marTop w:val="0"/>
      <w:marBottom w:val="0"/>
      <w:divBdr>
        <w:top w:val="none" w:sz="0" w:space="0" w:color="auto"/>
        <w:left w:val="none" w:sz="0" w:space="0" w:color="auto"/>
        <w:bottom w:val="none" w:sz="0" w:space="0" w:color="auto"/>
        <w:right w:val="none" w:sz="0" w:space="0" w:color="auto"/>
      </w:divBdr>
    </w:div>
    <w:div w:id="1591546282">
      <w:bodyDiv w:val="1"/>
      <w:marLeft w:val="0"/>
      <w:marRight w:val="0"/>
      <w:marTop w:val="0"/>
      <w:marBottom w:val="0"/>
      <w:divBdr>
        <w:top w:val="none" w:sz="0" w:space="0" w:color="auto"/>
        <w:left w:val="none" w:sz="0" w:space="0" w:color="auto"/>
        <w:bottom w:val="none" w:sz="0" w:space="0" w:color="auto"/>
        <w:right w:val="none" w:sz="0" w:space="0" w:color="auto"/>
      </w:divBdr>
    </w:div>
    <w:div w:id="2057774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l.usda.gov/sites/default/files/Policy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acu.oir.nih.gov/system/files/media/file/2021-02/b12_recognize_relieve_pain_distress_in_lab_animals_guideline.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rants.nih.gov/grants/olaw/Guide-for-the-Care-and-use-of-laboratory-anima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SharedWithUsers xmlns="b5e07875-f62f-4f79-977b-bc0ca07c22a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204792396900e06b0fe1aa53059a0f6e">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6e19cfb8da65af83cc2e75c11df1886a"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889D69A0-4EB1-49BA-AA0F-6AF0AD5F6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971</Words>
  <Characters>5538</Characters>
  <Application>Microsoft Office Word</Application>
  <DocSecurity>4</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Dorgan, Diane</cp:lastModifiedBy>
  <cp:revision>35</cp:revision>
  <cp:lastPrinted>2018-03-06T00:29:00Z</cp:lastPrinted>
  <dcterms:created xsi:type="dcterms:W3CDTF">2026-01-11T02:37:00Z</dcterms:created>
  <dcterms:modified xsi:type="dcterms:W3CDTF">2026-01-27T16:29:00Z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GrammarlyDocumentId">
    <vt:lpwstr>e62ac2bec6881f7522fb736be8d779186b0e2facb4a687c0f99472044499ce86</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{"FileActivityType":"8","FileActivityTimeStamp":"2026-01-21T16:27:47.640Z","FileActivityUsersOnPage":[{"DisplayName":"Robison, Amy","Id":"v66h821@msu.montana.edu"}],"FileActivityNavigationId":null}</vt:lpwstr>
  </property>
  <property fmtid="{D5CDD505-2E9C-101B-9397-08002B2CF9AE}" pid="8" name="TriggerFlowInfo">
    <vt:lpwstr/>
  </property>
</Properties>
</file>